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BA" w:rsidRDefault="00F60FBA">
      <w:pPr>
        <w:spacing w:line="360" w:lineRule="auto"/>
        <w:jc w:val="center"/>
        <w:rPr>
          <w:b/>
          <w:sz w:val="72"/>
          <w:szCs w:val="72"/>
        </w:rPr>
      </w:pPr>
    </w:p>
    <w:p w:rsidR="00F60FBA" w:rsidRDefault="00F60FBA">
      <w:pPr>
        <w:spacing w:line="360" w:lineRule="auto"/>
        <w:jc w:val="center"/>
        <w:rPr>
          <w:b/>
          <w:sz w:val="72"/>
          <w:szCs w:val="72"/>
        </w:rPr>
      </w:pPr>
    </w:p>
    <w:p w:rsidR="00F60FBA" w:rsidRDefault="00F60FBA">
      <w:pPr>
        <w:spacing w:line="360" w:lineRule="auto"/>
        <w:jc w:val="center"/>
        <w:rPr>
          <w:b/>
          <w:sz w:val="72"/>
          <w:szCs w:val="72"/>
        </w:rPr>
      </w:pPr>
    </w:p>
    <w:p w:rsidR="00F60FBA" w:rsidRPr="00313049" w:rsidRDefault="00F60FBA">
      <w:pPr>
        <w:spacing w:line="720" w:lineRule="auto"/>
        <w:jc w:val="center"/>
        <w:rPr>
          <w:b/>
          <w:sz w:val="84"/>
          <w:szCs w:val="84"/>
        </w:rPr>
      </w:pPr>
      <w:r w:rsidRPr="00313049">
        <w:rPr>
          <w:rFonts w:hint="eastAsia"/>
          <w:b/>
          <w:sz w:val="84"/>
          <w:szCs w:val="84"/>
        </w:rPr>
        <w:t>国内外海洋热点</w:t>
      </w:r>
    </w:p>
    <w:p w:rsidR="00F60FBA" w:rsidRPr="00313049" w:rsidRDefault="00F60FBA">
      <w:pPr>
        <w:spacing w:line="720" w:lineRule="auto"/>
        <w:jc w:val="center"/>
        <w:rPr>
          <w:b/>
          <w:sz w:val="52"/>
          <w:szCs w:val="52"/>
        </w:rPr>
      </w:pPr>
      <w:r w:rsidRPr="00313049">
        <w:rPr>
          <w:rFonts w:hint="eastAsia"/>
          <w:b/>
          <w:sz w:val="52"/>
          <w:szCs w:val="52"/>
        </w:rPr>
        <w:t>（第</w:t>
      </w:r>
      <w:r w:rsidRPr="00313049">
        <w:rPr>
          <w:b/>
          <w:sz w:val="52"/>
          <w:szCs w:val="52"/>
        </w:rPr>
        <w:t>5</w:t>
      </w:r>
      <w:r w:rsidRPr="00313049">
        <w:rPr>
          <w:rFonts w:hint="eastAsia"/>
          <w:b/>
          <w:sz w:val="52"/>
          <w:szCs w:val="52"/>
        </w:rPr>
        <w:t>期）</w:t>
      </w:r>
    </w:p>
    <w:p w:rsidR="00F60FBA" w:rsidRPr="00313049" w:rsidRDefault="00F60FBA">
      <w:pPr>
        <w:spacing w:line="720" w:lineRule="auto"/>
        <w:jc w:val="center"/>
        <w:rPr>
          <w:b/>
          <w:sz w:val="44"/>
          <w:szCs w:val="44"/>
        </w:rPr>
      </w:pPr>
    </w:p>
    <w:p w:rsidR="00F60FBA" w:rsidRPr="00313049" w:rsidRDefault="00F60FBA">
      <w:pPr>
        <w:spacing w:line="720" w:lineRule="auto"/>
        <w:jc w:val="center"/>
        <w:rPr>
          <w:b/>
          <w:sz w:val="44"/>
          <w:szCs w:val="44"/>
        </w:rPr>
      </w:pPr>
    </w:p>
    <w:p w:rsidR="00F60FBA" w:rsidRPr="00313049" w:rsidRDefault="00F60FBA">
      <w:pPr>
        <w:spacing w:line="720" w:lineRule="auto"/>
        <w:jc w:val="center"/>
        <w:rPr>
          <w:b/>
          <w:sz w:val="44"/>
          <w:szCs w:val="44"/>
        </w:rPr>
      </w:pPr>
    </w:p>
    <w:p w:rsidR="00F60FBA" w:rsidRPr="00313049" w:rsidRDefault="00F60FBA">
      <w:pPr>
        <w:jc w:val="center"/>
        <w:rPr>
          <w:b/>
          <w:sz w:val="28"/>
          <w:szCs w:val="28"/>
        </w:rPr>
      </w:pPr>
      <w:r w:rsidRPr="00313049">
        <w:rPr>
          <w:rFonts w:hint="eastAsia"/>
          <w:b/>
          <w:sz w:val="28"/>
          <w:szCs w:val="28"/>
        </w:rPr>
        <w:t>公众微信号：</w:t>
      </w:r>
      <w:r w:rsidRPr="00313049">
        <w:rPr>
          <w:b/>
          <w:sz w:val="28"/>
          <w:szCs w:val="28"/>
        </w:rPr>
        <w:t>PKU-Ocean</w:t>
      </w:r>
    </w:p>
    <w:p w:rsidR="00F60FBA" w:rsidRPr="00313049" w:rsidRDefault="00F60FBA">
      <w:pPr>
        <w:jc w:val="center"/>
        <w:rPr>
          <w:b/>
          <w:sz w:val="44"/>
          <w:szCs w:val="44"/>
        </w:rPr>
      </w:pPr>
      <w:r w:rsidRPr="00F74AB4">
        <w:rPr>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65pt;height:165pt;flip:y">
            <v:imagedata r:id="rId6" o:title=""/>
          </v:shape>
        </w:pict>
      </w:r>
    </w:p>
    <w:p w:rsidR="00F60FBA" w:rsidRPr="00313049" w:rsidRDefault="00F60FBA">
      <w:pPr>
        <w:spacing w:line="720" w:lineRule="auto"/>
        <w:jc w:val="center"/>
        <w:rPr>
          <w:b/>
          <w:sz w:val="44"/>
          <w:szCs w:val="44"/>
        </w:rPr>
      </w:pPr>
      <w:r w:rsidRPr="00313049">
        <w:rPr>
          <w:rFonts w:hint="eastAsia"/>
          <w:b/>
          <w:sz w:val="44"/>
          <w:szCs w:val="44"/>
        </w:rPr>
        <w:t>北京大学海洋研究院院办</w:t>
      </w:r>
    </w:p>
    <w:p w:rsidR="00F60FBA" w:rsidRPr="00313049" w:rsidRDefault="00F60FBA">
      <w:pPr>
        <w:spacing w:line="720" w:lineRule="auto"/>
        <w:jc w:val="center"/>
        <w:rPr>
          <w:rFonts w:ascii="Times New Roman" w:hAnsi="Times New Roman"/>
          <w:b/>
          <w:sz w:val="28"/>
          <w:szCs w:val="28"/>
        </w:rPr>
        <w:sectPr w:rsidR="00F60FBA" w:rsidRPr="003130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2"/>
          <w:attr w:name="Month" w:val="10"/>
          <w:attr w:name="Year" w:val="2015"/>
        </w:smartTagPr>
        <w:r w:rsidRPr="00313049">
          <w:rPr>
            <w:b/>
            <w:sz w:val="44"/>
            <w:szCs w:val="44"/>
          </w:rPr>
          <w:t>2015</w:t>
        </w:r>
        <w:r w:rsidRPr="00313049">
          <w:rPr>
            <w:rFonts w:hint="eastAsia"/>
            <w:b/>
            <w:sz w:val="44"/>
            <w:szCs w:val="44"/>
          </w:rPr>
          <w:t>年</w:t>
        </w:r>
        <w:r w:rsidRPr="00313049">
          <w:rPr>
            <w:b/>
            <w:sz w:val="44"/>
            <w:szCs w:val="44"/>
          </w:rPr>
          <w:t>10</w:t>
        </w:r>
        <w:r w:rsidRPr="00313049">
          <w:rPr>
            <w:rFonts w:hint="eastAsia"/>
            <w:b/>
            <w:sz w:val="44"/>
            <w:szCs w:val="44"/>
          </w:rPr>
          <w:t>月</w:t>
        </w:r>
        <w:r w:rsidRPr="00313049">
          <w:rPr>
            <w:b/>
            <w:sz w:val="44"/>
            <w:szCs w:val="44"/>
          </w:rPr>
          <w:t>2</w:t>
        </w:r>
        <w:r w:rsidRPr="00313049">
          <w:rPr>
            <w:rFonts w:hint="eastAsia"/>
            <w:b/>
            <w:sz w:val="44"/>
            <w:szCs w:val="44"/>
          </w:rPr>
          <w:t>日</w:t>
        </w:r>
      </w:smartTag>
    </w:p>
    <w:p w:rsidR="00F60FBA" w:rsidRPr="00313049" w:rsidRDefault="00F60FBA">
      <w:pPr>
        <w:jc w:val="center"/>
        <w:rPr>
          <w:rFonts w:ascii="Times New Roman" w:hAnsi="Times New Roman"/>
          <w:b/>
          <w:sz w:val="28"/>
          <w:szCs w:val="28"/>
        </w:rPr>
      </w:pPr>
      <w:r w:rsidRPr="00313049">
        <w:rPr>
          <w:rFonts w:ascii="Times New Roman" w:hAnsi="Times New Roman" w:hint="eastAsia"/>
          <w:b/>
          <w:sz w:val="28"/>
          <w:szCs w:val="28"/>
        </w:rPr>
        <w:t>目录</w:t>
      </w:r>
    </w:p>
    <w:p w:rsidR="00F60FBA" w:rsidRDefault="00F60FBA">
      <w:pPr>
        <w:pStyle w:val="TOC2"/>
        <w:ind w:left="31680"/>
        <w:rPr>
          <w:rFonts w:ascii="Times New Roman" w:hAnsi="Times New Roman"/>
          <w:noProof/>
          <w:szCs w:val="24"/>
        </w:rPr>
      </w:pPr>
      <w:r w:rsidRPr="00313049">
        <w:rPr>
          <w:rFonts w:ascii="Times New Roman" w:hAnsi="Times New Roman"/>
          <w:sz w:val="24"/>
          <w:szCs w:val="24"/>
        </w:rPr>
        <w:fldChar w:fldCharType="begin"/>
      </w:r>
      <w:r w:rsidRPr="00313049">
        <w:rPr>
          <w:rFonts w:ascii="Times New Roman" w:hAnsi="Times New Roman"/>
          <w:sz w:val="24"/>
          <w:szCs w:val="24"/>
        </w:rPr>
        <w:instrText xml:space="preserve"> TOC \o "1-3" \h \z \u </w:instrText>
      </w:r>
      <w:r w:rsidRPr="00313049">
        <w:rPr>
          <w:rFonts w:ascii="Times New Roman" w:hAnsi="Times New Roman"/>
          <w:sz w:val="24"/>
          <w:szCs w:val="24"/>
        </w:rPr>
        <w:fldChar w:fldCharType="separate"/>
      </w:r>
      <w:hyperlink w:anchor="_Toc431752747" w:history="1">
        <w:r w:rsidRPr="00295656">
          <w:rPr>
            <w:rStyle w:val="Hyperlink"/>
            <w:rFonts w:hint="eastAsia"/>
            <w:noProof/>
          </w:rPr>
          <w:t>一、国内新闻</w:t>
        </w:r>
        <w:r>
          <w:rPr>
            <w:noProof/>
            <w:webHidden/>
          </w:rPr>
          <w:tab/>
        </w:r>
        <w:r>
          <w:rPr>
            <w:noProof/>
            <w:webHidden/>
          </w:rPr>
          <w:fldChar w:fldCharType="begin"/>
        </w:r>
        <w:r>
          <w:rPr>
            <w:noProof/>
            <w:webHidden/>
          </w:rPr>
          <w:instrText xml:space="preserve"> PAGEREF _Toc431752747 \h </w:instrText>
        </w:r>
        <w:r>
          <w:rPr>
            <w:noProof/>
          </w:rPr>
        </w:r>
        <w:r>
          <w:rPr>
            <w:noProof/>
            <w:webHidden/>
          </w:rPr>
          <w:fldChar w:fldCharType="separate"/>
        </w:r>
        <w:r>
          <w:rPr>
            <w:noProof/>
            <w:webHidden/>
          </w:rPr>
          <w:t>1</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48" w:history="1">
        <w:r w:rsidRPr="00295656">
          <w:rPr>
            <w:rStyle w:val="Hyperlink"/>
            <w:noProof/>
          </w:rPr>
          <w:t xml:space="preserve">1. </w:t>
        </w:r>
        <w:r w:rsidRPr="00295656">
          <w:rPr>
            <w:rStyle w:val="Hyperlink"/>
            <w:rFonts w:hint="eastAsia"/>
            <w:noProof/>
          </w:rPr>
          <w:t>国务院批复同意设立福州新区</w:t>
        </w:r>
        <w:r>
          <w:rPr>
            <w:noProof/>
            <w:webHidden/>
          </w:rPr>
          <w:tab/>
        </w:r>
        <w:r>
          <w:rPr>
            <w:noProof/>
            <w:webHidden/>
          </w:rPr>
          <w:fldChar w:fldCharType="begin"/>
        </w:r>
        <w:r>
          <w:rPr>
            <w:noProof/>
            <w:webHidden/>
          </w:rPr>
          <w:instrText xml:space="preserve"> PAGEREF _Toc431752748 \h </w:instrText>
        </w:r>
        <w:r>
          <w:rPr>
            <w:noProof/>
          </w:rPr>
        </w:r>
        <w:r>
          <w:rPr>
            <w:noProof/>
            <w:webHidden/>
          </w:rPr>
          <w:fldChar w:fldCharType="separate"/>
        </w:r>
        <w:r>
          <w:rPr>
            <w:noProof/>
            <w:webHidden/>
          </w:rPr>
          <w:t>1</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49" w:history="1">
        <w:r w:rsidRPr="00295656">
          <w:rPr>
            <w:rStyle w:val="Hyperlink"/>
            <w:noProof/>
          </w:rPr>
          <w:t xml:space="preserve">2. </w:t>
        </w:r>
        <w:r w:rsidRPr="00295656">
          <w:rPr>
            <w:rStyle w:val="Hyperlink"/>
            <w:rFonts w:hint="eastAsia"/>
            <w:noProof/>
          </w:rPr>
          <w:t>上海航交所发布“一带一路”航运指数</w:t>
        </w:r>
        <w:r>
          <w:rPr>
            <w:noProof/>
            <w:webHidden/>
          </w:rPr>
          <w:tab/>
        </w:r>
        <w:r>
          <w:rPr>
            <w:noProof/>
            <w:webHidden/>
          </w:rPr>
          <w:fldChar w:fldCharType="begin"/>
        </w:r>
        <w:r>
          <w:rPr>
            <w:noProof/>
            <w:webHidden/>
          </w:rPr>
          <w:instrText xml:space="preserve"> PAGEREF _Toc431752749 \h </w:instrText>
        </w:r>
        <w:r>
          <w:rPr>
            <w:noProof/>
          </w:rPr>
        </w:r>
        <w:r>
          <w:rPr>
            <w:noProof/>
            <w:webHidden/>
          </w:rPr>
          <w:fldChar w:fldCharType="separate"/>
        </w:r>
        <w:r>
          <w:rPr>
            <w:noProof/>
            <w:webHidden/>
          </w:rPr>
          <w:t>1</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0" w:history="1">
        <w:r w:rsidRPr="00295656">
          <w:rPr>
            <w:rStyle w:val="Hyperlink"/>
            <w:noProof/>
          </w:rPr>
          <w:t xml:space="preserve">3. </w:t>
        </w:r>
        <w:r w:rsidRPr="00295656">
          <w:rPr>
            <w:rStyle w:val="Hyperlink"/>
            <w:rFonts w:hint="eastAsia"/>
            <w:noProof/>
          </w:rPr>
          <w:t>厦门海洋产业融入众创元素</w:t>
        </w:r>
        <w:r>
          <w:rPr>
            <w:noProof/>
            <w:webHidden/>
          </w:rPr>
          <w:tab/>
        </w:r>
        <w:r>
          <w:rPr>
            <w:noProof/>
            <w:webHidden/>
          </w:rPr>
          <w:fldChar w:fldCharType="begin"/>
        </w:r>
        <w:r>
          <w:rPr>
            <w:noProof/>
            <w:webHidden/>
          </w:rPr>
          <w:instrText xml:space="preserve"> PAGEREF _Toc431752750 \h </w:instrText>
        </w:r>
        <w:r>
          <w:rPr>
            <w:noProof/>
          </w:rPr>
        </w:r>
        <w:r>
          <w:rPr>
            <w:noProof/>
            <w:webHidden/>
          </w:rPr>
          <w:fldChar w:fldCharType="separate"/>
        </w:r>
        <w:r>
          <w:rPr>
            <w:noProof/>
            <w:webHidden/>
          </w:rPr>
          <w:t>1</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1" w:history="1">
        <w:r w:rsidRPr="00295656">
          <w:rPr>
            <w:rStyle w:val="Hyperlink"/>
            <w:noProof/>
          </w:rPr>
          <w:t>4. 4000</w:t>
        </w:r>
        <w:r w:rsidRPr="00295656">
          <w:rPr>
            <w:rStyle w:val="Hyperlink"/>
            <w:rFonts w:hint="eastAsia"/>
            <w:noProof/>
          </w:rPr>
          <w:t>米超长深海地磁场观测潜标锚系实验成功</w:t>
        </w:r>
        <w:r>
          <w:rPr>
            <w:noProof/>
            <w:webHidden/>
          </w:rPr>
          <w:tab/>
        </w:r>
        <w:r>
          <w:rPr>
            <w:noProof/>
            <w:webHidden/>
          </w:rPr>
          <w:fldChar w:fldCharType="begin"/>
        </w:r>
        <w:r>
          <w:rPr>
            <w:noProof/>
            <w:webHidden/>
          </w:rPr>
          <w:instrText xml:space="preserve"> PAGEREF _Toc431752751 \h </w:instrText>
        </w:r>
        <w:r>
          <w:rPr>
            <w:noProof/>
          </w:rPr>
        </w:r>
        <w:r>
          <w:rPr>
            <w:noProof/>
            <w:webHidden/>
          </w:rPr>
          <w:fldChar w:fldCharType="separate"/>
        </w:r>
        <w:r>
          <w:rPr>
            <w:noProof/>
            <w:webHidden/>
          </w:rPr>
          <w:t>2</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2" w:history="1">
        <w:r w:rsidRPr="00295656">
          <w:rPr>
            <w:rStyle w:val="Hyperlink"/>
            <w:noProof/>
          </w:rPr>
          <w:t xml:space="preserve">5. </w:t>
        </w:r>
        <w:r w:rsidRPr="00295656">
          <w:rPr>
            <w:rStyle w:val="Hyperlink"/>
            <w:rFonts w:hint="eastAsia"/>
            <w:noProof/>
          </w:rPr>
          <w:t>中天科技与浙江大学联手深耕海洋装备技术</w:t>
        </w:r>
        <w:r>
          <w:rPr>
            <w:noProof/>
            <w:webHidden/>
          </w:rPr>
          <w:tab/>
        </w:r>
        <w:r>
          <w:rPr>
            <w:noProof/>
            <w:webHidden/>
          </w:rPr>
          <w:fldChar w:fldCharType="begin"/>
        </w:r>
        <w:r>
          <w:rPr>
            <w:noProof/>
            <w:webHidden/>
          </w:rPr>
          <w:instrText xml:space="preserve"> PAGEREF _Toc431752752 \h </w:instrText>
        </w:r>
        <w:r>
          <w:rPr>
            <w:noProof/>
          </w:rPr>
        </w:r>
        <w:r>
          <w:rPr>
            <w:noProof/>
            <w:webHidden/>
          </w:rPr>
          <w:fldChar w:fldCharType="separate"/>
        </w:r>
        <w:r>
          <w:rPr>
            <w:noProof/>
            <w:webHidden/>
          </w:rPr>
          <w:t>2</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3" w:history="1">
        <w:r w:rsidRPr="00295656">
          <w:rPr>
            <w:rStyle w:val="Hyperlink"/>
            <w:noProof/>
          </w:rPr>
          <w:t xml:space="preserve">6. </w:t>
        </w:r>
        <w:r w:rsidRPr="00295656">
          <w:rPr>
            <w:rStyle w:val="Hyperlink"/>
            <w:rFonts w:hint="eastAsia"/>
            <w:noProof/>
          </w:rPr>
          <w:t>亚洲首座海上风电场升压站在如东安装</w:t>
        </w:r>
        <w:r>
          <w:rPr>
            <w:noProof/>
            <w:webHidden/>
          </w:rPr>
          <w:tab/>
        </w:r>
        <w:r>
          <w:rPr>
            <w:noProof/>
            <w:webHidden/>
          </w:rPr>
          <w:fldChar w:fldCharType="begin"/>
        </w:r>
        <w:r>
          <w:rPr>
            <w:noProof/>
            <w:webHidden/>
          </w:rPr>
          <w:instrText xml:space="preserve"> PAGEREF _Toc431752753 \h </w:instrText>
        </w:r>
        <w:r>
          <w:rPr>
            <w:noProof/>
          </w:rPr>
        </w:r>
        <w:r>
          <w:rPr>
            <w:noProof/>
            <w:webHidden/>
          </w:rPr>
          <w:fldChar w:fldCharType="separate"/>
        </w:r>
        <w:r>
          <w:rPr>
            <w:noProof/>
            <w:webHidden/>
          </w:rPr>
          <w:t>2</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4" w:history="1">
        <w:r w:rsidRPr="00295656">
          <w:rPr>
            <w:rStyle w:val="Hyperlink"/>
            <w:noProof/>
          </w:rPr>
          <w:t xml:space="preserve">7. </w:t>
        </w:r>
        <w:r w:rsidRPr="00295656">
          <w:rPr>
            <w:rStyle w:val="Hyperlink"/>
            <w:rFonts w:hint="eastAsia"/>
            <w:noProof/>
          </w:rPr>
          <w:t>琼州学院党委书记韦勇到中国海洋大学考察</w:t>
        </w:r>
        <w:r>
          <w:rPr>
            <w:noProof/>
            <w:webHidden/>
          </w:rPr>
          <w:tab/>
        </w:r>
        <w:r>
          <w:rPr>
            <w:noProof/>
            <w:webHidden/>
          </w:rPr>
          <w:fldChar w:fldCharType="begin"/>
        </w:r>
        <w:r>
          <w:rPr>
            <w:noProof/>
            <w:webHidden/>
          </w:rPr>
          <w:instrText xml:space="preserve"> PAGEREF _Toc431752754 \h </w:instrText>
        </w:r>
        <w:r>
          <w:rPr>
            <w:noProof/>
          </w:rPr>
        </w:r>
        <w:r>
          <w:rPr>
            <w:noProof/>
            <w:webHidden/>
          </w:rPr>
          <w:fldChar w:fldCharType="separate"/>
        </w:r>
        <w:r>
          <w:rPr>
            <w:noProof/>
            <w:webHidden/>
          </w:rPr>
          <w:t>3</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5" w:history="1">
        <w:r w:rsidRPr="00295656">
          <w:rPr>
            <w:rStyle w:val="Hyperlink"/>
            <w:noProof/>
          </w:rPr>
          <w:t xml:space="preserve">8. </w:t>
        </w:r>
        <w:r w:rsidRPr="00295656">
          <w:rPr>
            <w:rStyle w:val="Hyperlink"/>
            <w:rFonts w:hint="eastAsia"/>
            <w:noProof/>
          </w:rPr>
          <w:t>江苏科技大学校长王自力一行到中国海洋大学考察</w:t>
        </w:r>
        <w:r>
          <w:rPr>
            <w:noProof/>
            <w:webHidden/>
          </w:rPr>
          <w:tab/>
        </w:r>
        <w:r>
          <w:rPr>
            <w:noProof/>
            <w:webHidden/>
          </w:rPr>
          <w:fldChar w:fldCharType="begin"/>
        </w:r>
        <w:r>
          <w:rPr>
            <w:noProof/>
            <w:webHidden/>
          </w:rPr>
          <w:instrText xml:space="preserve"> PAGEREF _Toc431752755 \h </w:instrText>
        </w:r>
        <w:r>
          <w:rPr>
            <w:noProof/>
          </w:rPr>
        </w:r>
        <w:r>
          <w:rPr>
            <w:noProof/>
            <w:webHidden/>
          </w:rPr>
          <w:fldChar w:fldCharType="separate"/>
        </w:r>
        <w:r>
          <w:rPr>
            <w:noProof/>
            <w:webHidden/>
          </w:rPr>
          <w:t>3</w:t>
        </w:r>
        <w:r>
          <w:rPr>
            <w:noProof/>
            <w:webHidden/>
          </w:rPr>
          <w:fldChar w:fldCharType="end"/>
        </w:r>
      </w:hyperlink>
    </w:p>
    <w:p w:rsidR="00F60FBA" w:rsidRDefault="00F60FBA">
      <w:pPr>
        <w:pStyle w:val="TOC2"/>
        <w:ind w:left="31680"/>
        <w:rPr>
          <w:rFonts w:ascii="Times New Roman" w:hAnsi="Times New Roman"/>
          <w:noProof/>
          <w:szCs w:val="24"/>
        </w:rPr>
      </w:pPr>
      <w:hyperlink w:anchor="_Toc431752756" w:history="1">
        <w:r w:rsidRPr="00295656">
          <w:rPr>
            <w:rStyle w:val="Hyperlink"/>
            <w:rFonts w:hint="eastAsia"/>
            <w:noProof/>
          </w:rPr>
          <w:t>二、国际新闻</w:t>
        </w:r>
        <w:r>
          <w:rPr>
            <w:noProof/>
            <w:webHidden/>
          </w:rPr>
          <w:tab/>
        </w:r>
        <w:r>
          <w:rPr>
            <w:noProof/>
            <w:webHidden/>
          </w:rPr>
          <w:fldChar w:fldCharType="begin"/>
        </w:r>
        <w:r>
          <w:rPr>
            <w:noProof/>
            <w:webHidden/>
          </w:rPr>
          <w:instrText xml:space="preserve"> PAGEREF _Toc431752756 \h </w:instrText>
        </w:r>
        <w:r>
          <w:rPr>
            <w:noProof/>
          </w:rPr>
        </w:r>
        <w:r>
          <w:rPr>
            <w:noProof/>
            <w:webHidden/>
          </w:rPr>
          <w:fldChar w:fldCharType="separate"/>
        </w:r>
        <w:r>
          <w:rPr>
            <w:noProof/>
            <w:webHidden/>
          </w:rPr>
          <w:t>3</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7" w:history="1">
        <w:r w:rsidRPr="00295656">
          <w:rPr>
            <w:rStyle w:val="Hyperlink"/>
            <w:noProof/>
          </w:rPr>
          <w:t xml:space="preserve">1. </w:t>
        </w:r>
        <w:r w:rsidRPr="00295656">
          <w:rPr>
            <w:rStyle w:val="Hyperlink"/>
            <w:rFonts w:hint="eastAsia"/>
            <w:noProof/>
          </w:rPr>
          <w:t>全球首个海底天然气压缩装备投产</w:t>
        </w:r>
        <w:r>
          <w:rPr>
            <w:noProof/>
            <w:webHidden/>
          </w:rPr>
          <w:tab/>
        </w:r>
        <w:r>
          <w:rPr>
            <w:noProof/>
            <w:webHidden/>
          </w:rPr>
          <w:fldChar w:fldCharType="begin"/>
        </w:r>
        <w:r>
          <w:rPr>
            <w:noProof/>
            <w:webHidden/>
          </w:rPr>
          <w:instrText xml:space="preserve"> PAGEREF _Toc431752757 \h </w:instrText>
        </w:r>
        <w:r>
          <w:rPr>
            <w:noProof/>
          </w:rPr>
        </w:r>
        <w:r>
          <w:rPr>
            <w:noProof/>
            <w:webHidden/>
          </w:rPr>
          <w:fldChar w:fldCharType="separate"/>
        </w:r>
        <w:r>
          <w:rPr>
            <w:noProof/>
            <w:webHidden/>
          </w:rPr>
          <w:t>3</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8" w:history="1">
        <w:r w:rsidRPr="00295656">
          <w:rPr>
            <w:rStyle w:val="Hyperlink"/>
            <w:noProof/>
          </w:rPr>
          <w:t xml:space="preserve">2. </w:t>
        </w:r>
        <w:r w:rsidRPr="00295656">
          <w:rPr>
            <w:rStyle w:val="Hyperlink"/>
            <w:rFonts w:hint="eastAsia"/>
            <w:noProof/>
          </w:rPr>
          <w:t>国际法院认定对玻利维亚争取出海口案具有管辖权</w:t>
        </w:r>
        <w:r>
          <w:rPr>
            <w:noProof/>
            <w:webHidden/>
          </w:rPr>
          <w:tab/>
        </w:r>
        <w:r>
          <w:rPr>
            <w:noProof/>
            <w:webHidden/>
          </w:rPr>
          <w:fldChar w:fldCharType="begin"/>
        </w:r>
        <w:r>
          <w:rPr>
            <w:noProof/>
            <w:webHidden/>
          </w:rPr>
          <w:instrText xml:space="preserve"> PAGEREF _Toc431752758 \h </w:instrText>
        </w:r>
        <w:r>
          <w:rPr>
            <w:noProof/>
          </w:rPr>
        </w:r>
        <w:r>
          <w:rPr>
            <w:noProof/>
            <w:webHidden/>
          </w:rPr>
          <w:fldChar w:fldCharType="separate"/>
        </w:r>
        <w:r>
          <w:rPr>
            <w:noProof/>
            <w:webHidden/>
          </w:rPr>
          <w:t>3</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59" w:history="1">
        <w:r w:rsidRPr="00295656">
          <w:rPr>
            <w:rStyle w:val="Hyperlink"/>
            <w:noProof/>
          </w:rPr>
          <w:t xml:space="preserve">3. </w:t>
        </w:r>
        <w:r w:rsidRPr="00295656">
          <w:rPr>
            <w:rStyle w:val="Hyperlink"/>
            <w:rFonts w:hint="eastAsia"/>
            <w:noProof/>
          </w:rPr>
          <w:t>美国寻求赤潮及海洋缺氧解决方案</w:t>
        </w:r>
        <w:r>
          <w:rPr>
            <w:noProof/>
            <w:webHidden/>
          </w:rPr>
          <w:tab/>
        </w:r>
        <w:r>
          <w:rPr>
            <w:noProof/>
            <w:webHidden/>
          </w:rPr>
          <w:fldChar w:fldCharType="begin"/>
        </w:r>
        <w:r>
          <w:rPr>
            <w:noProof/>
            <w:webHidden/>
          </w:rPr>
          <w:instrText xml:space="preserve"> PAGEREF _Toc431752759 \h </w:instrText>
        </w:r>
        <w:r>
          <w:rPr>
            <w:noProof/>
          </w:rPr>
        </w:r>
        <w:r>
          <w:rPr>
            <w:noProof/>
            <w:webHidden/>
          </w:rPr>
          <w:fldChar w:fldCharType="separate"/>
        </w:r>
        <w:r>
          <w:rPr>
            <w:noProof/>
            <w:webHidden/>
          </w:rPr>
          <w:t>4</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60" w:history="1">
        <w:r w:rsidRPr="00295656">
          <w:rPr>
            <w:rStyle w:val="Hyperlink"/>
            <w:noProof/>
          </w:rPr>
          <w:t xml:space="preserve">4. </w:t>
        </w:r>
        <w:r w:rsidRPr="00295656">
          <w:rPr>
            <w:rStyle w:val="Hyperlink"/>
            <w:rFonts w:hint="eastAsia"/>
            <w:noProof/>
          </w:rPr>
          <w:t>欧盟巨资打造海洋微生物研发旗舰团队</w:t>
        </w:r>
        <w:r>
          <w:rPr>
            <w:noProof/>
            <w:webHidden/>
          </w:rPr>
          <w:tab/>
        </w:r>
        <w:r>
          <w:rPr>
            <w:noProof/>
            <w:webHidden/>
          </w:rPr>
          <w:fldChar w:fldCharType="begin"/>
        </w:r>
        <w:r>
          <w:rPr>
            <w:noProof/>
            <w:webHidden/>
          </w:rPr>
          <w:instrText xml:space="preserve"> PAGEREF _Toc431752760 \h </w:instrText>
        </w:r>
        <w:r>
          <w:rPr>
            <w:noProof/>
          </w:rPr>
        </w:r>
        <w:r>
          <w:rPr>
            <w:noProof/>
            <w:webHidden/>
          </w:rPr>
          <w:fldChar w:fldCharType="separate"/>
        </w:r>
        <w:r>
          <w:rPr>
            <w:noProof/>
            <w:webHidden/>
          </w:rPr>
          <w:t>4</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61" w:history="1">
        <w:r w:rsidRPr="00295656">
          <w:rPr>
            <w:rStyle w:val="Hyperlink"/>
            <w:noProof/>
          </w:rPr>
          <w:t>5. NASA Confirms Evidence That Liquid Water Flows on Today’s Mars</w:t>
        </w:r>
        <w:r w:rsidRPr="00295656">
          <w:rPr>
            <w:rStyle w:val="Hyperlink"/>
            <w:rFonts w:hint="eastAsia"/>
            <w:noProof/>
          </w:rPr>
          <w:t>美国国家航空航天局证实火星存在液态水</w:t>
        </w:r>
        <w:r>
          <w:rPr>
            <w:noProof/>
            <w:webHidden/>
          </w:rPr>
          <w:tab/>
        </w:r>
        <w:r>
          <w:rPr>
            <w:noProof/>
            <w:webHidden/>
          </w:rPr>
          <w:fldChar w:fldCharType="begin"/>
        </w:r>
        <w:r>
          <w:rPr>
            <w:noProof/>
            <w:webHidden/>
          </w:rPr>
          <w:instrText xml:space="preserve"> PAGEREF _Toc431752761 \h </w:instrText>
        </w:r>
        <w:r>
          <w:rPr>
            <w:noProof/>
          </w:rPr>
        </w:r>
        <w:r>
          <w:rPr>
            <w:noProof/>
            <w:webHidden/>
          </w:rPr>
          <w:fldChar w:fldCharType="separate"/>
        </w:r>
        <w:r>
          <w:rPr>
            <w:noProof/>
            <w:webHidden/>
          </w:rPr>
          <w:t>4</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62" w:history="1">
        <w:r w:rsidRPr="00295656">
          <w:rPr>
            <w:rStyle w:val="Hyperlink"/>
            <w:noProof/>
          </w:rPr>
          <w:t>6. King Crabs Threaten Antarctic Ecosystem Due to Warming Ocean</w:t>
        </w:r>
        <w:r w:rsidRPr="00295656">
          <w:rPr>
            <w:rStyle w:val="Hyperlink"/>
            <w:rFonts w:hint="eastAsia"/>
            <w:noProof/>
          </w:rPr>
          <w:t>伍兹霍尔研究所：海洋升温导致帝王蟹来袭</w:t>
        </w:r>
        <w:r>
          <w:rPr>
            <w:noProof/>
            <w:webHidden/>
          </w:rPr>
          <w:tab/>
        </w:r>
        <w:r>
          <w:rPr>
            <w:noProof/>
            <w:webHidden/>
          </w:rPr>
          <w:fldChar w:fldCharType="begin"/>
        </w:r>
        <w:r>
          <w:rPr>
            <w:noProof/>
            <w:webHidden/>
          </w:rPr>
          <w:instrText xml:space="preserve"> PAGEREF _Toc431752762 \h </w:instrText>
        </w:r>
        <w:r>
          <w:rPr>
            <w:noProof/>
          </w:rPr>
        </w:r>
        <w:r>
          <w:rPr>
            <w:noProof/>
            <w:webHidden/>
          </w:rPr>
          <w:fldChar w:fldCharType="separate"/>
        </w:r>
        <w:r>
          <w:rPr>
            <w:noProof/>
            <w:webHidden/>
          </w:rPr>
          <w:t>5</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63" w:history="1">
        <w:r w:rsidRPr="00295656">
          <w:rPr>
            <w:rStyle w:val="Hyperlink"/>
            <w:noProof/>
          </w:rPr>
          <w:t>7. Wave Vibrations Shaking Antarctic Ice Shelves</w:t>
        </w:r>
        <w:r w:rsidRPr="00295656">
          <w:rPr>
            <w:rStyle w:val="Hyperlink"/>
            <w:rFonts w:hint="eastAsia"/>
            <w:noProof/>
          </w:rPr>
          <w:t>斯克里普斯海洋研究所：北太平洋波浪能震动南极冰架</w:t>
        </w:r>
        <w:r>
          <w:rPr>
            <w:noProof/>
            <w:webHidden/>
          </w:rPr>
          <w:tab/>
        </w:r>
        <w:r>
          <w:rPr>
            <w:noProof/>
            <w:webHidden/>
          </w:rPr>
          <w:fldChar w:fldCharType="begin"/>
        </w:r>
        <w:r>
          <w:rPr>
            <w:noProof/>
            <w:webHidden/>
          </w:rPr>
          <w:instrText xml:space="preserve"> PAGEREF _Toc431752763 \h </w:instrText>
        </w:r>
        <w:r>
          <w:rPr>
            <w:noProof/>
          </w:rPr>
        </w:r>
        <w:r>
          <w:rPr>
            <w:noProof/>
            <w:webHidden/>
          </w:rPr>
          <w:fldChar w:fldCharType="separate"/>
        </w:r>
        <w:r>
          <w:rPr>
            <w:noProof/>
            <w:webHidden/>
          </w:rPr>
          <w:t>5</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64" w:history="1">
        <w:r w:rsidRPr="00295656">
          <w:rPr>
            <w:rStyle w:val="Hyperlink"/>
            <w:noProof/>
          </w:rPr>
          <w:t>8. Heterogeneous Symbiont Subpopulations Utilizing Different Energy Sources in a Deep-sea Bathymodiolus Mussel</w:t>
        </w:r>
        <w:r w:rsidRPr="00295656">
          <w:rPr>
            <w:rStyle w:val="Hyperlink"/>
            <w:rFonts w:hint="eastAsia"/>
            <w:noProof/>
          </w:rPr>
          <w:t>日本东京大学大气与海洋研究所对</w:t>
        </w:r>
        <w:r w:rsidRPr="00295656">
          <w:rPr>
            <w:rStyle w:val="Hyperlink"/>
            <w:noProof/>
          </w:rPr>
          <w:t>Bathymodiolus septemdierum</w:t>
        </w:r>
        <w:r w:rsidRPr="00295656">
          <w:rPr>
            <w:rStyle w:val="Hyperlink"/>
            <w:rFonts w:hint="eastAsia"/>
            <w:noProof/>
          </w:rPr>
          <w:t>进行全基因组测序</w:t>
        </w:r>
        <w:r>
          <w:rPr>
            <w:noProof/>
            <w:webHidden/>
          </w:rPr>
          <w:tab/>
        </w:r>
        <w:r>
          <w:rPr>
            <w:noProof/>
            <w:webHidden/>
          </w:rPr>
          <w:fldChar w:fldCharType="begin"/>
        </w:r>
        <w:r>
          <w:rPr>
            <w:noProof/>
            <w:webHidden/>
          </w:rPr>
          <w:instrText xml:space="preserve"> PAGEREF _Toc431752764 \h </w:instrText>
        </w:r>
        <w:r>
          <w:rPr>
            <w:noProof/>
          </w:rPr>
        </w:r>
        <w:r>
          <w:rPr>
            <w:noProof/>
            <w:webHidden/>
          </w:rPr>
          <w:fldChar w:fldCharType="separate"/>
        </w:r>
        <w:r>
          <w:rPr>
            <w:noProof/>
            <w:webHidden/>
          </w:rPr>
          <w:t>5</w:t>
        </w:r>
        <w:r>
          <w:rPr>
            <w:noProof/>
            <w:webHidden/>
          </w:rPr>
          <w:fldChar w:fldCharType="end"/>
        </w:r>
      </w:hyperlink>
    </w:p>
    <w:p w:rsidR="00F60FBA" w:rsidRDefault="00F60FBA">
      <w:pPr>
        <w:pStyle w:val="TOC2"/>
        <w:ind w:left="31680"/>
        <w:rPr>
          <w:rFonts w:ascii="Times New Roman" w:hAnsi="Times New Roman"/>
          <w:noProof/>
          <w:szCs w:val="24"/>
        </w:rPr>
      </w:pPr>
      <w:hyperlink w:anchor="_Toc431752765" w:history="1">
        <w:r w:rsidRPr="00295656">
          <w:rPr>
            <w:rStyle w:val="Hyperlink"/>
            <w:rFonts w:hint="eastAsia"/>
            <w:noProof/>
          </w:rPr>
          <w:t>三、中外合作</w:t>
        </w:r>
        <w:r>
          <w:rPr>
            <w:noProof/>
            <w:webHidden/>
          </w:rPr>
          <w:tab/>
        </w:r>
        <w:r>
          <w:rPr>
            <w:noProof/>
            <w:webHidden/>
          </w:rPr>
          <w:fldChar w:fldCharType="begin"/>
        </w:r>
        <w:r>
          <w:rPr>
            <w:noProof/>
            <w:webHidden/>
          </w:rPr>
          <w:instrText xml:space="preserve"> PAGEREF _Toc431752765 \h </w:instrText>
        </w:r>
        <w:r>
          <w:rPr>
            <w:noProof/>
          </w:rPr>
        </w:r>
        <w:r>
          <w:rPr>
            <w:noProof/>
            <w:webHidden/>
          </w:rPr>
          <w:fldChar w:fldCharType="separate"/>
        </w:r>
        <w:r>
          <w:rPr>
            <w:noProof/>
            <w:webHidden/>
          </w:rPr>
          <w:t>6</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66" w:history="1">
        <w:r w:rsidRPr="00295656">
          <w:rPr>
            <w:rStyle w:val="Hyperlink"/>
            <w:rFonts w:hint="eastAsia"/>
            <w:noProof/>
          </w:rPr>
          <w:t>中国</w:t>
        </w:r>
        <w:r w:rsidRPr="00295656">
          <w:rPr>
            <w:rStyle w:val="Hyperlink"/>
            <w:noProof/>
          </w:rPr>
          <w:t>—</w:t>
        </w:r>
        <w:r w:rsidRPr="00295656">
          <w:rPr>
            <w:rStyle w:val="Hyperlink"/>
            <w:rFonts w:hint="eastAsia"/>
            <w:noProof/>
          </w:rPr>
          <w:t>新西兰伙伴关系论坛在京举行</w:t>
        </w:r>
        <w:r>
          <w:rPr>
            <w:noProof/>
            <w:webHidden/>
          </w:rPr>
          <w:tab/>
        </w:r>
        <w:r>
          <w:rPr>
            <w:noProof/>
            <w:webHidden/>
          </w:rPr>
          <w:fldChar w:fldCharType="begin"/>
        </w:r>
        <w:r>
          <w:rPr>
            <w:noProof/>
            <w:webHidden/>
          </w:rPr>
          <w:instrText xml:space="preserve"> PAGEREF _Toc431752766 \h </w:instrText>
        </w:r>
        <w:r>
          <w:rPr>
            <w:noProof/>
          </w:rPr>
        </w:r>
        <w:r>
          <w:rPr>
            <w:noProof/>
            <w:webHidden/>
          </w:rPr>
          <w:fldChar w:fldCharType="separate"/>
        </w:r>
        <w:r>
          <w:rPr>
            <w:noProof/>
            <w:webHidden/>
          </w:rPr>
          <w:t>6</w:t>
        </w:r>
        <w:r>
          <w:rPr>
            <w:noProof/>
            <w:webHidden/>
          </w:rPr>
          <w:fldChar w:fldCharType="end"/>
        </w:r>
      </w:hyperlink>
    </w:p>
    <w:p w:rsidR="00F60FBA" w:rsidRDefault="00F60FBA">
      <w:pPr>
        <w:pStyle w:val="TOC2"/>
        <w:ind w:left="31680"/>
        <w:rPr>
          <w:rFonts w:ascii="Times New Roman" w:hAnsi="Times New Roman"/>
          <w:noProof/>
          <w:szCs w:val="24"/>
        </w:rPr>
      </w:pPr>
      <w:hyperlink w:anchor="_Toc431752767" w:history="1">
        <w:r w:rsidRPr="00295656">
          <w:rPr>
            <w:rStyle w:val="Hyperlink"/>
            <w:rFonts w:hint="eastAsia"/>
            <w:noProof/>
          </w:rPr>
          <w:t>四、海洋政策</w:t>
        </w:r>
        <w:r>
          <w:rPr>
            <w:noProof/>
            <w:webHidden/>
          </w:rPr>
          <w:tab/>
        </w:r>
        <w:r>
          <w:rPr>
            <w:noProof/>
            <w:webHidden/>
          </w:rPr>
          <w:fldChar w:fldCharType="begin"/>
        </w:r>
        <w:r>
          <w:rPr>
            <w:noProof/>
            <w:webHidden/>
          </w:rPr>
          <w:instrText xml:space="preserve"> PAGEREF _Toc431752767 \h </w:instrText>
        </w:r>
        <w:r>
          <w:rPr>
            <w:noProof/>
          </w:rPr>
        </w:r>
        <w:r>
          <w:rPr>
            <w:noProof/>
            <w:webHidden/>
          </w:rPr>
          <w:fldChar w:fldCharType="separate"/>
        </w:r>
        <w:r>
          <w:rPr>
            <w:noProof/>
            <w:webHidden/>
          </w:rPr>
          <w:t>6</w:t>
        </w:r>
        <w:r>
          <w:rPr>
            <w:noProof/>
            <w:webHidden/>
          </w:rPr>
          <w:fldChar w:fldCharType="end"/>
        </w:r>
      </w:hyperlink>
    </w:p>
    <w:p w:rsidR="00F60FBA" w:rsidRDefault="00F60FBA">
      <w:pPr>
        <w:pStyle w:val="TOC3"/>
        <w:tabs>
          <w:tab w:val="right" w:leader="dot" w:pos="8296"/>
        </w:tabs>
        <w:ind w:left="31680"/>
        <w:rPr>
          <w:rFonts w:ascii="Times New Roman" w:hAnsi="Times New Roman"/>
          <w:noProof/>
          <w:szCs w:val="24"/>
        </w:rPr>
      </w:pPr>
      <w:hyperlink w:anchor="_Toc431752768" w:history="1">
        <w:r w:rsidRPr="00295656">
          <w:rPr>
            <w:rStyle w:val="Hyperlink"/>
            <w:rFonts w:hint="eastAsia"/>
            <w:noProof/>
          </w:rPr>
          <w:t>国务院批复《环渤海地区合作发展纲要》</w:t>
        </w:r>
        <w:r w:rsidRPr="00295656">
          <w:rPr>
            <w:rStyle w:val="Hyperlink"/>
            <w:noProof/>
          </w:rPr>
          <w:t xml:space="preserve"> </w:t>
        </w:r>
        <w:r w:rsidRPr="00295656">
          <w:rPr>
            <w:rStyle w:val="Hyperlink"/>
            <w:rFonts w:hint="eastAsia"/>
            <w:noProof/>
          </w:rPr>
          <w:t>构建海陆统筹开放新格局</w:t>
        </w:r>
        <w:r>
          <w:rPr>
            <w:noProof/>
            <w:webHidden/>
          </w:rPr>
          <w:tab/>
        </w:r>
        <w:r>
          <w:rPr>
            <w:noProof/>
            <w:webHidden/>
          </w:rPr>
          <w:fldChar w:fldCharType="begin"/>
        </w:r>
        <w:r>
          <w:rPr>
            <w:noProof/>
            <w:webHidden/>
          </w:rPr>
          <w:instrText xml:space="preserve"> PAGEREF _Toc431752768 \h </w:instrText>
        </w:r>
        <w:r>
          <w:rPr>
            <w:noProof/>
          </w:rPr>
        </w:r>
        <w:r>
          <w:rPr>
            <w:noProof/>
            <w:webHidden/>
          </w:rPr>
          <w:fldChar w:fldCharType="separate"/>
        </w:r>
        <w:r>
          <w:rPr>
            <w:noProof/>
            <w:webHidden/>
          </w:rPr>
          <w:t>6</w:t>
        </w:r>
        <w:r>
          <w:rPr>
            <w:noProof/>
            <w:webHidden/>
          </w:rPr>
          <w:fldChar w:fldCharType="end"/>
        </w:r>
      </w:hyperlink>
    </w:p>
    <w:p w:rsidR="00F60FBA" w:rsidRPr="00313049" w:rsidRDefault="00F60FBA" w:rsidP="00BB71E2">
      <w:pPr>
        <w:pStyle w:val="TOC3"/>
        <w:tabs>
          <w:tab w:val="left" w:pos="1260"/>
          <w:tab w:val="right" w:leader="dot" w:pos="8296"/>
        </w:tabs>
        <w:ind w:left="31680"/>
        <w:rPr>
          <w:rFonts w:ascii="Times New Roman" w:hAnsi="Times New Roman"/>
          <w:sz w:val="24"/>
          <w:szCs w:val="24"/>
        </w:rPr>
        <w:sectPr w:rsidR="00F60FBA" w:rsidRPr="00313049">
          <w:footerReference w:type="default" r:id="rId13"/>
          <w:pgSz w:w="11906" w:h="16838"/>
          <w:pgMar w:top="1440" w:right="1800" w:bottom="1440" w:left="1800" w:header="851" w:footer="992" w:gutter="0"/>
          <w:pgNumType w:fmt="upperRoman" w:start="1"/>
          <w:cols w:space="425"/>
          <w:docGrid w:type="lines" w:linePitch="312"/>
        </w:sectPr>
      </w:pPr>
      <w:r w:rsidRPr="00313049">
        <w:rPr>
          <w:rFonts w:ascii="Times New Roman" w:hAnsi="Times New Roman"/>
          <w:sz w:val="24"/>
          <w:szCs w:val="24"/>
        </w:rPr>
        <w:fldChar w:fldCharType="end"/>
      </w:r>
    </w:p>
    <w:p w:rsidR="00F60FBA" w:rsidRPr="00313049" w:rsidRDefault="00F60FBA">
      <w:pPr>
        <w:pStyle w:val="Heading2"/>
        <w:rPr>
          <w:sz w:val="30"/>
          <w:szCs w:val="30"/>
        </w:rPr>
      </w:pPr>
      <w:bookmarkStart w:id="0" w:name="_Toc431752747"/>
      <w:r w:rsidRPr="00313049">
        <w:rPr>
          <w:rFonts w:hint="eastAsia"/>
          <w:sz w:val="30"/>
          <w:szCs w:val="30"/>
        </w:rPr>
        <w:t>一、国内新闻</w:t>
      </w:r>
      <w:bookmarkEnd w:id="0"/>
    </w:p>
    <w:p w:rsidR="00F60FBA" w:rsidRPr="00313049" w:rsidRDefault="00F60FBA" w:rsidP="001B3BFC">
      <w:pPr>
        <w:pStyle w:val="Heading3"/>
        <w:rPr>
          <w:sz w:val="24"/>
          <w:szCs w:val="24"/>
        </w:rPr>
      </w:pPr>
      <w:bookmarkStart w:id="1" w:name="_Toc431752748"/>
      <w:r w:rsidRPr="00313049">
        <w:rPr>
          <w:sz w:val="24"/>
          <w:szCs w:val="24"/>
        </w:rPr>
        <w:t xml:space="preserve">1. </w:t>
      </w:r>
      <w:r w:rsidRPr="00313049">
        <w:rPr>
          <w:rFonts w:hint="eastAsia"/>
          <w:sz w:val="24"/>
          <w:szCs w:val="24"/>
        </w:rPr>
        <w:t>国务院批复同意设立福州新区</w:t>
      </w:r>
      <w:bookmarkEnd w:id="1"/>
    </w:p>
    <w:p w:rsidR="00F60FBA" w:rsidRPr="00313049" w:rsidRDefault="00F60FBA" w:rsidP="00E75E0B">
      <w:pPr>
        <w:spacing w:line="360" w:lineRule="auto"/>
        <w:ind w:firstLineChars="200" w:firstLine="31680"/>
        <w:rPr>
          <w:sz w:val="24"/>
          <w:szCs w:val="24"/>
        </w:rPr>
      </w:pPr>
      <w:smartTag w:uri="urn:schemas-microsoft-com:office:smarttags" w:element="chsdate">
        <w:smartTagPr>
          <w:attr w:name="IsROCDate" w:val="False"/>
          <w:attr w:name="IsLunarDate" w:val="False"/>
          <w:attr w:name="Day" w:val="10"/>
          <w:attr w:name="Month" w:val="9"/>
          <w:attr w:name="Year" w:val="2015"/>
        </w:smartTagPr>
        <w:r w:rsidRPr="00313049">
          <w:rPr>
            <w:szCs w:val="21"/>
          </w:rPr>
          <w:t>2015-09-10</w:t>
        </w:r>
      </w:smartTag>
    </w:p>
    <w:p w:rsidR="00F60FBA" w:rsidRPr="00313049" w:rsidRDefault="00F60FBA" w:rsidP="00E75E0B">
      <w:pPr>
        <w:spacing w:line="360" w:lineRule="auto"/>
        <w:ind w:firstLineChars="200" w:firstLine="31680"/>
        <w:rPr>
          <w:szCs w:val="21"/>
        </w:rPr>
      </w:pPr>
      <w:r w:rsidRPr="00313049">
        <w:rPr>
          <w:rFonts w:hint="eastAsia"/>
          <w:szCs w:val="21"/>
        </w:rPr>
        <w:t>近日，国务院批复同意设立福州新区。批复指出，要把建设好福州新区作为实施国家区域发展总体战略、贯彻落实国家支持福建省经济社会发展一系列重大政策的重要举措，实现在更高起点、更广范围、更宽领域推进海峡两岸交流合作，推动福建积极参与、全面融入“一带一路”战略实施，努力培育新的经济增长极、与平潭综合实验区实现一体化发展。</w:t>
      </w:r>
    </w:p>
    <w:p w:rsidR="00F60FBA" w:rsidRPr="00313049" w:rsidRDefault="00F60FBA" w:rsidP="001B3BFC">
      <w:pPr>
        <w:pStyle w:val="Heading3"/>
        <w:rPr>
          <w:sz w:val="24"/>
          <w:szCs w:val="24"/>
        </w:rPr>
      </w:pPr>
      <w:bookmarkStart w:id="2" w:name="_Toc431752749"/>
      <w:r w:rsidRPr="00313049">
        <w:rPr>
          <w:sz w:val="24"/>
          <w:szCs w:val="24"/>
        </w:rPr>
        <w:t xml:space="preserve">2. </w:t>
      </w:r>
      <w:r w:rsidRPr="00313049">
        <w:rPr>
          <w:rFonts w:hint="eastAsia"/>
          <w:sz w:val="24"/>
          <w:szCs w:val="24"/>
        </w:rPr>
        <w:t>上海航交所发布“一带一路”航运指数</w:t>
      </w:r>
      <w:bookmarkEnd w:id="2"/>
    </w:p>
    <w:p w:rsidR="00F60FBA" w:rsidRPr="00313049"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12"/>
          <w:attr w:name="Month" w:val="8"/>
          <w:attr w:name="Year" w:val="2015"/>
        </w:smartTagPr>
        <w:r w:rsidRPr="00313049">
          <w:rPr>
            <w:szCs w:val="21"/>
          </w:rPr>
          <w:t>2015-08-12</w:t>
        </w:r>
      </w:smartTag>
    </w:p>
    <w:p w:rsidR="00F60FBA" w:rsidRPr="00313049" w:rsidRDefault="00F60FBA" w:rsidP="00E75E0B">
      <w:pPr>
        <w:spacing w:line="360" w:lineRule="auto"/>
        <w:ind w:firstLineChars="200" w:firstLine="31680"/>
        <w:rPr>
          <w:szCs w:val="21"/>
        </w:rPr>
      </w:pPr>
      <w:r w:rsidRPr="00313049">
        <w:rPr>
          <w:rFonts w:hint="eastAsia"/>
          <w:szCs w:val="21"/>
        </w:rPr>
        <w:t>日前，由上海航运交易所开发编制的“一带一路”航运指数</w:t>
      </w:r>
      <w:r w:rsidRPr="00313049">
        <w:rPr>
          <w:szCs w:val="21"/>
        </w:rPr>
        <w:t>——</w:t>
      </w:r>
      <w:r w:rsidRPr="00313049">
        <w:rPr>
          <w:rFonts w:hint="eastAsia"/>
          <w:szCs w:val="21"/>
        </w:rPr>
        <w:t>“一带一路”货运贸易指数与海上丝绸之路运价指数正式对外试运行。</w:t>
      </w:r>
    </w:p>
    <w:p w:rsidR="00F60FBA" w:rsidRPr="00313049" w:rsidRDefault="00F60FBA" w:rsidP="00E75E0B">
      <w:pPr>
        <w:spacing w:line="360" w:lineRule="auto"/>
        <w:ind w:firstLineChars="200" w:firstLine="31680"/>
        <w:rPr>
          <w:szCs w:val="21"/>
        </w:rPr>
      </w:pPr>
      <w:r w:rsidRPr="00313049">
        <w:rPr>
          <w:szCs w:val="21"/>
        </w:rPr>
        <w:t xml:space="preserve"> </w:t>
      </w:r>
      <w:r w:rsidRPr="00313049">
        <w:rPr>
          <w:rFonts w:hint="eastAsia"/>
          <w:szCs w:val="21"/>
        </w:rPr>
        <w:t>“一带一路”货运贸易指数包括综合指数和分类指数，分类指数包括“一带一路”贸易额指数、“一带”货运量指数和“一路”货运量指数。“一带一路”货运贸易指数的数据来源是国家统计局、海关总署以及上海航运交易所采集加工相关数据。该指数以</w:t>
      </w:r>
      <w:r w:rsidRPr="00313049">
        <w:rPr>
          <w:szCs w:val="21"/>
        </w:rPr>
        <w:t>2015</w:t>
      </w:r>
      <w:r w:rsidRPr="00313049">
        <w:rPr>
          <w:rFonts w:hint="eastAsia"/>
          <w:szCs w:val="21"/>
        </w:rPr>
        <w:t>年</w:t>
      </w:r>
      <w:r w:rsidRPr="00313049">
        <w:rPr>
          <w:szCs w:val="21"/>
        </w:rPr>
        <w:t>1</w:t>
      </w:r>
      <w:r w:rsidRPr="00313049">
        <w:rPr>
          <w:rFonts w:hint="eastAsia"/>
          <w:szCs w:val="21"/>
        </w:rPr>
        <w:t>月为基期，基期指数为</w:t>
      </w:r>
      <w:r w:rsidRPr="00313049">
        <w:rPr>
          <w:szCs w:val="21"/>
        </w:rPr>
        <w:t>100</w:t>
      </w:r>
      <w:r w:rsidRPr="00313049">
        <w:rPr>
          <w:rFonts w:hint="eastAsia"/>
          <w:szCs w:val="21"/>
        </w:rPr>
        <w:t>点。每个月的最后一个周一对外发布。</w:t>
      </w:r>
      <w:r w:rsidRPr="00313049">
        <w:rPr>
          <w:szCs w:val="21"/>
        </w:rPr>
        <w:t xml:space="preserve"> </w:t>
      </w:r>
    </w:p>
    <w:p w:rsidR="00F60FBA" w:rsidRPr="00313049" w:rsidRDefault="00F60FBA" w:rsidP="00015F0C">
      <w:pPr>
        <w:pStyle w:val="Heading3"/>
        <w:rPr>
          <w:sz w:val="24"/>
          <w:szCs w:val="24"/>
        </w:rPr>
      </w:pPr>
      <w:bookmarkStart w:id="3" w:name="_Toc431752750"/>
      <w:r w:rsidRPr="00313049">
        <w:rPr>
          <w:sz w:val="24"/>
          <w:szCs w:val="24"/>
        </w:rPr>
        <w:t xml:space="preserve">3. </w:t>
      </w:r>
      <w:r w:rsidRPr="00313049">
        <w:rPr>
          <w:rFonts w:hint="eastAsia"/>
          <w:sz w:val="24"/>
          <w:szCs w:val="24"/>
        </w:rPr>
        <w:t>厦门海洋产业融入众创元素</w:t>
      </w:r>
      <w:bookmarkEnd w:id="3"/>
    </w:p>
    <w:p w:rsidR="00F60FBA"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28"/>
          <w:attr w:name="Month" w:val="9"/>
          <w:attr w:name="Year" w:val="2015"/>
        </w:smartTagPr>
        <w:r>
          <w:rPr>
            <w:szCs w:val="21"/>
          </w:rPr>
          <w:t>2015-09-28</w:t>
        </w:r>
      </w:smartTag>
    </w:p>
    <w:p w:rsidR="00F60FBA" w:rsidRPr="00313049" w:rsidRDefault="00F60FBA" w:rsidP="00E75E0B">
      <w:pPr>
        <w:spacing w:line="360" w:lineRule="auto"/>
        <w:ind w:firstLineChars="200" w:firstLine="31680"/>
        <w:rPr>
          <w:szCs w:val="21"/>
        </w:rPr>
      </w:pPr>
      <w:r w:rsidRPr="00313049">
        <w:rPr>
          <w:rFonts w:hint="eastAsia"/>
          <w:szCs w:val="21"/>
        </w:rPr>
        <w:t>厦门市海洋与渔业局局长助理张林日前在接听市长专线时透露，厦门将打造海洋产业众创空间，支持大众创业、万众创新，推动海洋产业快速发展。</w:t>
      </w:r>
    </w:p>
    <w:p w:rsidR="00F60FBA" w:rsidRPr="00313049" w:rsidRDefault="00F60FBA" w:rsidP="00E75E0B">
      <w:pPr>
        <w:spacing w:line="360" w:lineRule="auto"/>
        <w:ind w:firstLineChars="200" w:firstLine="31680"/>
        <w:rPr>
          <w:szCs w:val="21"/>
        </w:rPr>
      </w:pPr>
      <w:r w:rsidRPr="00313049">
        <w:rPr>
          <w:rFonts w:hint="eastAsia"/>
          <w:szCs w:val="21"/>
        </w:rPr>
        <w:t>据张林介绍，厦门将规划建设南方中心研发大楼，作为海洋产业众创空间，为创新团队和创业团队提供“拎包入住”式的服务。海洋产业众创空间将在融资上对海洋企业加大扶持，积极推进成立创业投资引导基金，吸引民间资本，为企业特别是为小微企业提供资金和政策支持。同时，厦门正致力于整合省内涉海平台，建设南方中心海洋产业公共服务平台共享系统，为海洋产业创业创新提供服务。目前，该服务平台一期已有</w:t>
      </w:r>
      <w:r w:rsidRPr="00313049">
        <w:rPr>
          <w:szCs w:val="21"/>
        </w:rPr>
        <w:t>115</w:t>
      </w:r>
      <w:r w:rsidRPr="00313049">
        <w:rPr>
          <w:rFonts w:hint="eastAsia"/>
          <w:szCs w:val="21"/>
        </w:rPr>
        <w:t>项服务实现对外开放共享，后续还将继续开放更多服务。根据摸底调查，福建省内约有</w:t>
      </w:r>
      <w:r w:rsidRPr="00313049">
        <w:rPr>
          <w:szCs w:val="21"/>
        </w:rPr>
        <w:t>60</w:t>
      </w:r>
      <w:r w:rsidRPr="00313049">
        <w:rPr>
          <w:rFonts w:hint="eastAsia"/>
          <w:szCs w:val="21"/>
        </w:rPr>
        <w:t>个成熟的涉海平台。南方中心海洋产业公共服务平台一期已整合厦门大学、国家海洋局第三海洋研究所等</w:t>
      </w:r>
      <w:r w:rsidRPr="00313049">
        <w:rPr>
          <w:szCs w:val="21"/>
        </w:rPr>
        <w:t>10</w:t>
      </w:r>
      <w:r w:rsidRPr="00313049">
        <w:rPr>
          <w:rFonts w:hint="eastAsia"/>
          <w:szCs w:val="21"/>
        </w:rPr>
        <w:t>家单位共</w:t>
      </w:r>
      <w:r w:rsidRPr="00313049">
        <w:rPr>
          <w:szCs w:val="21"/>
        </w:rPr>
        <w:t>10</w:t>
      </w:r>
      <w:r w:rsidRPr="00313049">
        <w:rPr>
          <w:rFonts w:hint="eastAsia"/>
          <w:szCs w:val="21"/>
        </w:rPr>
        <w:t>个平台的</w:t>
      </w:r>
      <w:r w:rsidRPr="00313049">
        <w:rPr>
          <w:szCs w:val="21"/>
        </w:rPr>
        <w:t>168</w:t>
      </w:r>
      <w:r w:rsidRPr="00313049">
        <w:rPr>
          <w:rFonts w:hint="eastAsia"/>
          <w:szCs w:val="21"/>
        </w:rPr>
        <w:t>台（套）设备、</w:t>
      </w:r>
      <w:r w:rsidRPr="00313049">
        <w:rPr>
          <w:szCs w:val="21"/>
        </w:rPr>
        <w:t>115</w:t>
      </w:r>
      <w:r w:rsidRPr="00313049">
        <w:rPr>
          <w:rFonts w:hint="eastAsia"/>
          <w:szCs w:val="21"/>
        </w:rPr>
        <w:t>项服务，主要包括海洋生物医药与生物制品、海洋技术服务等方面。除盘活现有海洋科研基础设施和科学仪器设备存量外，该平台还将强化科技资源之间的协作、共享与互动。</w:t>
      </w:r>
    </w:p>
    <w:p w:rsidR="00F60FBA" w:rsidRPr="00313049" w:rsidRDefault="00F60FBA" w:rsidP="00E809B4">
      <w:pPr>
        <w:pStyle w:val="Heading3"/>
        <w:rPr>
          <w:sz w:val="24"/>
          <w:szCs w:val="24"/>
        </w:rPr>
      </w:pPr>
      <w:bookmarkStart w:id="4" w:name="_Toc431752751"/>
      <w:r w:rsidRPr="00313049">
        <w:rPr>
          <w:sz w:val="24"/>
          <w:szCs w:val="24"/>
        </w:rPr>
        <w:t>4.</w:t>
      </w:r>
      <w:r>
        <w:rPr>
          <w:sz w:val="24"/>
          <w:szCs w:val="24"/>
        </w:rPr>
        <w:t xml:space="preserve"> </w:t>
      </w:r>
      <w:r w:rsidRPr="00313049">
        <w:rPr>
          <w:sz w:val="24"/>
          <w:szCs w:val="24"/>
        </w:rPr>
        <w:t>4000</w:t>
      </w:r>
      <w:r w:rsidRPr="00313049">
        <w:rPr>
          <w:rFonts w:hint="eastAsia"/>
          <w:sz w:val="24"/>
          <w:szCs w:val="24"/>
        </w:rPr>
        <w:t>米超长深海地磁场观测潜标锚系实验成功</w:t>
      </w:r>
      <w:bookmarkEnd w:id="4"/>
    </w:p>
    <w:p w:rsidR="00F60FBA" w:rsidRPr="00313049"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28"/>
          <w:attr w:name="Month" w:val="9"/>
          <w:attr w:name="Year" w:val="2015"/>
        </w:smartTagPr>
        <w:r w:rsidRPr="00313049">
          <w:rPr>
            <w:szCs w:val="21"/>
          </w:rPr>
          <w:t>2015-09-22</w:t>
        </w:r>
      </w:smartTag>
    </w:p>
    <w:p w:rsidR="00F60FBA" w:rsidRPr="00313049" w:rsidRDefault="00F60FBA" w:rsidP="00E75E0B">
      <w:pPr>
        <w:spacing w:line="360" w:lineRule="auto"/>
        <w:ind w:firstLineChars="200" w:firstLine="31680"/>
        <w:rPr>
          <w:szCs w:val="21"/>
        </w:rPr>
      </w:pPr>
      <w:r w:rsidRPr="00313049">
        <w:rPr>
          <w:szCs w:val="21"/>
        </w:rPr>
        <w:t>2015</w:t>
      </w:r>
      <w:r w:rsidRPr="00313049">
        <w:rPr>
          <w:rFonts w:hint="eastAsia"/>
          <w:szCs w:val="21"/>
        </w:rPr>
        <w:t>年</w:t>
      </w:r>
      <w:r w:rsidRPr="00313049">
        <w:rPr>
          <w:szCs w:val="21"/>
        </w:rPr>
        <w:t>9</w:t>
      </w:r>
      <w:r w:rsidRPr="00313049">
        <w:rPr>
          <w:rFonts w:hint="eastAsia"/>
          <w:szCs w:val="21"/>
        </w:rPr>
        <w:t>月，中国地质调查局广州海洋地质调查局利用“海洋四号”船，在南海西南海盆海域实验布放了</w:t>
      </w:r>
      <w:r w:rsidRPr="00313049">
        <w:rPr>
          <w:szCs w:val="21"/>
        </w:rPr>
        <w:t>4000</w:t>
      </w:r>
      <w:r w:rsidRPr="00313049">
        <w:rPr>
          <w:rFonts w:hint="eastAsia"/>
          <w:szCs w:val="21"/>
        </w:rPr>
        <w:t>米超长深海地磁场观测潜标锚系，并成功回收。布设该锚系主要为研究地球磁场在深海环境下不同深度海水介质中的分布特征，探索解决目前海洋地磁测量资料处理过程中存在的疑惑，并为今后开展研究海洋区域地球磁测模型积累第一手实测资料。</w:t>
      </w:r>
    </w:p>
    <w:p w:rsidR="00F60FBA" w:rsidRPr="00313049" w:rsidRDefault="00F60FBA" w:rsidP="00015F0C">
      <w:pPr>
        <w:pStyle w:val="Heading3"/>
        <w:rPr>
          <w:sz w:val="24"/>
          <w:szCs w:val="24"/>
        </w:rPr>
      </w:pPr>
      <w:bookmarkStart w:id="5" w:name="_Toc431752752"/>
      <w:r w:rsidRPr="00313049">
        <w:rPr>
          <w:sz w:val="24"/>
          <w:szCs w:val="24"/>
        </w:rPr>
        <w:t xml:space="preserve">5. </w:t>
      </w:r>
      <w:r w:rsidRPr="00313049">
        <w:rPr>
          <w:rFonts w:hint="eastAsia"/>
          <w:sz w:val="24"/>
          <w:szCs w:val="24"/>
        </w:rPr>
        <w:t>中天科技与浙江大学联手深耕海洋装备技术</w:t>
      </w:r>
      <w:bookmarkEnd w:id="5"/>
    </w:p>
    <w:p w:rsidR="00F60FBA" w:rsidRPr="00313049"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28"/>
          <w:attr w:name="Month" w:val="9"/>
          <w:attr w:name="Year" w:val="2015"/>
        </w:smartTagPr>
        <w:r w:rsidRPr="00313049">
          <w:rPr>
            <w:szCs w:val="21"/>
          </w:rPr>
          <w:t>2015-09-21</w:t>
        </w:r>
      </w:smartTag>
    </w:p>
    <w:p w:rsidR="00F60FBA" w:rsidRPr="00313049" w:rsidRDefault="00F60FBA" w:rsidP="00E75E0B">
      <w:pPr>
        <w:spacing w:line="360" w:lineRule="auto"/>
        <w:ind w:firstLineChars="200" w:firstLine="31680"/>
        <w:rPr>
          <w:szCs w:val="21"/>
        </w:rPr>
      </w:pPr>
      <w:r w:rsidRPr="00313049">
        <w:rPr>
          <w:rFonts w:hint="eastAsia"/>
          <w:szCs w:val="21"/>
        </w:rPr>
        <w:t>近日，中天科技海缆有限公司与浙江大学海洋学院签署合作协议，将加强合作，推动我国海洋光电传输装备及工程技术迈上新台阶。双方共建的海洋光电技术联合研发中心同期启动。</w:t>
      </w:r>
    </w:p>
    <w:p w:rsidR="00F60FBA" w:rsidRPr="00313049" w:rsidRDefault="00F60FBA" w:rsidP="00E75E0B">
      <w:pPr>
        <w:spacing w:line="360" w:lineRule="auto"/>
        <w:ind w:firstLineChars="200" w:firstLine="31680"/>
        <w:rPr>
          <w:szCs w:val="21"/>
        </w:rPr>
      </w:pPr>
      <w:r w:rsidRPr="00313049">
        <w:rPr>
          <w:rFonts w:hint="eastAsia"/>
          <w:szCs w:val="21"/>
        </w:rPr>
        <w:t>深海光电传输技术是进行海洋开发、控制、综合管理的基础，集中体现着国家海洋竞争力。中天科技海缆有限公司致力于海洋光电传输技术研究及产品制造，积极推进我国信息化建设、智能电网建设、海洋开发和国防建设。</w:t>
      </w:r>
    </w:p>
    <w:p w:rsidR="00F60FBA" w:rsidRPr="006A3AF8" w:rsidRDefault="00F60FBA" w:rsidP="006A3AF8">
      <w:pPr>
        <w:pStyle w:val="Heading3"/>
        <w:rPr>
          <w:sz w:val="24"/>
          <w:szCs w:val="24"/>
        </w:rPr>
      </w:pPr>
      <w:bookmarkStart w:id="6" w:name="_Toc431752753"/>
      <w:r w:rsidRPr="00313049">
        <w:rPr>
          <w:sz w:val="24"/>
          <w:szCs w:val="24"/>
        </w:rPr>
        <w:t xml:space="preserve">6. </w:t>
      </w:r>
      <w:r w:rsidRPr="006A3AF8">
        <w:rPr>
          <w:rFonts w:hint="eastAsia"/>
          <w:sz w:val="24"/>
          <w:szCs w:val="24"/>
        </w:rPr>
        <w:t>亚洲首座海上风电场升压站在如东安装</w:t>
      </w:r>
      <w:bookmarkEnd w:id="6"/>
    </w:p>
    <w:p w:rsidR="00F60FBA"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28"/>
          <w:attr w:name="Month" w:val="9"/>
          <w:attr w:name="Year" w:val="2015"/>
        </w:smartTagPr>
        <w:r>
          <w:rPr>
            <w:szCs w:val="21"/>
          </w:rPr>
          <w:t>2015-09-30</w:t>
        </w:r>
      </w:smartTag>
    </w:p>
    <w:p w:rsidR="00F60FBA" w:rsidRDefault="00F60FBA" w:rsidP="00E75E0B">
      <w:pPr>
        <w:spacing w:line="360" w:lineRule="auto"/>
        <w:ind w:firstLineChars="200" w:firstLine="31680"/>
        <w:rPr>
          <w:szCs w:val="21"/>
        </w:rPr>
      </w:pPr>
      <w:r w:rsidRPr="006A3AF8">
        <w:rPr>
          <w:rFonts w:hint="eastAsia"/>
          <w:szCs w:val="21"/>
        </w:rPr>
        <w:t>近日，我国首个</w:t>
      </w:r>
      <w:r>
        <w:rPr>
          <w:rFonts w:hint="eastAsia"/>
          <w:szCs w:val="21"/>
        </w:rPr>
        <w:t>“</w:t>
      </w:r>
      <w:r w:rsidRPr="006A3AF8">
        <w:rPr>
          <w:rFonts w:hint="eastAsia"/>
          <w:szCs w:val="21"/>
        </w:rPr>
        <w:t>双十</w:t>
      </w:r>
      <w:r>
        <w:rPr>
          <w:rFonts w:hint="eastAsia"/>
          <w:szCs w:val="21"/>
        </w:rPr>
        <w:t>”</w:t>
      </w:r>
      <w:r w:rsidRPr="006A3AF8">
        <w:rPr>
          <w:rFonts w:hint="eastAsia"/>
          <w:szCs w:val="21"/>
        </w:rPr>
        <w:t>海上风电场</w:t>
      </w:r>
      <w:r w:rsidRPr="006A3AF8">
        <w:rPr>
          <w:szCs w:val="21"/>
        </w:rPr>
        <w:t>——</w:t>
      </w:r>
      <w:r w:rsidRPr="006A3AF8">
        <w:rPr>
          <w:rFonts w:hint="eastAsia"/>
          <w:szCs w:val="21"/>
        </w:rPr>
        <w:t>中广核如东</w:t>
      </w:r>
      <w:r w:rsidRPr="006A3AF8">
        <w:rPr>
          <w:szCs w:val="21"/>
        </w:rPr>
        <w:t>150</w:t>
      </w:r>
      <w:r w:rsidRPr="006A3AF8">
        <w:rPr>
          <w:rFonts w:hint="eastAsia"/>
          <w:szCs w:val="21"/>
        </w:rPr>
        <w:t>兆瓦海上风电场，在江苏洋口港成功安装升压站，这是亚洲首座海上风电场升压站。</w:t>
      </w:r>
    </w:p>
    <w:p w:rsidR="00F60FBA" w:rsidRPr="00313049" w:rsidRDefault="00F60FBA" w:rsidP="00015F0C">
      <w:pPr>
        <w:pStyle w:val="Heading3"/>
        <w:rPr>
          <w:sz w:val="24"/>
          <w:szCs w:val="24"/>
        </w:rPr>
      </w:pPr>
      <w:bookmarkStart w:id="7" w:name="_Toc431752754"/>
      <w:r>
        <w:rPr>
          <w:sz w:val="24"/>
          <w:szCs w:val="24"/>
        </w:rPr>
        <w:t xml:space="preserve">7. </w:t>
      </w:r>
      <w:r w:rsidRPr="00313049">
        <w:rPr>
          <w:rFonts w:hint="eastAsia"/>
          <w:sz w:val="24"/>
          <w:szCs w:val="24"/>
        </w:rPr>
        <w:t>琼州学院党委书记韦勇到中国海洋大学考察</w:t>
      </w:r>
      <w:bookmarkEnd w:id="7"/>
    </w:p>
    <w:p w:rsidR="00F60FBA" w:rsidRPr="00313049"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28"/>
          <w:attr w:name="Month" w:val="9"/>
          <w:attr w:name="Year" w:val="2015"/>
        </w:smartTagPr>
        <w:r w:rsidRPr="00313049">
          <w:rPr>
            <w:szCs w:val="21"/>
          </w:rPr>
          <w:t>2015-09-25</w:t>
        </w:r>
      </w:smartTag>
    </w:p>
    <w:p w:rsidR="00F60FBA" w:rsidRPr="00313049" w:rsidRDefault="00F60FBA" w:rsidP="00E75E0B">
      <w:pPr>
        <w:spacing w:line="360" w:lineRule="auto"/>
        <w:ind w:firstLineChars="200" w:firstLine="31680"/>
        <w:rPr>
          <w:szCs w:val="21"/>
        </w:rPr>
      </w:pPr>
      <w:r w:rsidRPr="00313049">
        <w:rPr>
          <w:rFonts w:hint="eastAsia"/>
          <w:szCs w:val="21"/>
        </w:rPr>
        <w:t>琼州学院韦勇书记表示，希望借鉴中国海大办学经验，凝练学科发展方向，确立事业发展规划，并希望两校间的合作能够再上一个新台阶。中国海洋大学校长于志刚表示，中国海洋大学将积极落实与海南省人民政府签署的战略合作框架协议，帮助海南省涉海高校的建设。针对海南热带海洋学院的发展，中国海洋大学将全力支持，并根据学院的定位和布局，在研究生联合培养、海洋课程体系设置、教师访学和进修、科学研究等方面开展交流合作，助力海南热带海洋学院尽快发展成为高水平的热带海洋类高校。</w:t>
      </w:r>
    </w:p>
    <w:p w:rsidR="00F60FBA" w:rsidRPr="00313049" w:rsidRDefault="00F60FBA" w:rsidP="00520D28">
      <w:pPr>
        <w:pStyle w:val="Heading3"/>
        <w:rPr>
          <w:sz w:val="24"/>
          <w:szCs w:val="24"/>
        </w:rPr>
      </w:pPr>
      <w:bookmarkStart w:id="8" w:name="_Toc431752755"/>
      <w:r>
        <w:rPr>
          <w:sz w:val="24"/>
          <w:szCs w:val="24"/>
        </w:rPr>
        <w:t>8</w:t>
      </w:r>
      <w:r w:rsidRPr="00313049">
        <w:rPr>
          <w:sz w:val="24"/>
          <w:szCs w:val="24"/>
        </w:rPr>
        <w:t xml:space="preserve">. </w:t>
      </w:r>
      <w:r w:rsidRPr="00313049">
        <w:rPr>
          <w:rFonts w:hint="eastAsia"/>
          <w:sz w:val="24"/>
          <w:szCs w:val="24"/>
        </w:rPr>
        <w:t>江苏科技大学校长王自力一行到中国海洋大学考察</w:t>
      </w:r>
      <w:bookmarkEnd w:id="8"/>
    </w:p>
    <w:p w:rsidR="00F60FBA" w:rsidRPr="00313049"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28"/>
          <w:attr w:name="Month" w:val="9"/>
          <w:attr w:name="Year" w:val="2015"/>
        </w:smartTagPr>
        <w:r w:rsidRPr="00313049">
          <w:rPr>
            <w:szCs w:val="21"/>
          </w:rPr>
          <w:t>2015-09-25</w:t>
        </w:r>
      </w:smartTag>
    </w:p>
    <w:p w:rsidR="00F60FBA" w:rsidRPr="00313049" w:rsidRDefault="00F60FBA" w:rsidP="00E75E0B">
      <w:pPr>
        <w:spacing w:line="360" w:lineRule="auto"/>
        <w:ind w:firstLineChars="200" w:firstLine="31680"/>
        <w:rPr>
          <w:szCs w:val="21"/>
        </w:rPr>
      </w:pPr>
      <w:r w:rsidRPr="00313049">
        <w:rPr>
          <w:rFonts w:hint="eastAsia"/>
          <w:szCs w:val="21"/>
        </w:rPr>
        <w:t>中国海洋大学校长于志刚表示，希望双方今后进一步加强交流和合作，共同推动学校事业快速发展。江苏科技大学校长王自力表示，江苏科技大学也在积极关注海洋工程学科的发展，希望能够汲取中国海洋大学建设与发展的先进经验</w:t>
      </w:r>
    </w:p>
    <w:p w:rsidR="00F60FBA" w:rsidRPr="00313049" w:rsidRDefault="00F60FBA">
      <w:pPr>
        <w:pStyle w:val="Heading2"/>
        <w:rPr>
          <w:sz w:val="30"/>
          <w:szCs w:val="30"/>
        </w:rPr>
      </w:pPr>
      <w:bookmarkStart w:id="9" w:name="_Toc431752756"/>
      <w:r w:rsidRPr="00313049">
        <w:rPr>
          <w:rFonts w:hint="eastAsia"/>
          <w:sz w:val="30"/>
          <w:szCs w:val="30"/>
        </w:rPr>
        <w:t>二、国际新闻</w:t>
      </w:r>
      <w:bookmarkEnd w:id="9"/>
    </w:p>
    <w:p w:rsidR="00F60FBA" w:rsidRPr="00313049" w:rsidRDefault="00F60FBA" w:rsidP="002623D2">
      <w:pPr>
        <w:pStyle w:val="Heading3"/>
        <w:rPr>
          <w:sz w:val="24"/>
          <w:szCs w:val="24"/>
        </w:rPr>
      </w:pPr>
      <w:bookmarkStart w:id="10" w:name="_Toc431752757"/>
      <w:r w:rsidRPr="00313049">
        <w:rPr>
          <w:sz w:val="24"/>
          <w:szCs w:val="24"/>
        </w:rPr>
        <w:t xml:space="preserve">1. </w:t>
      </w:r>
      <w:r w:rsidRPr="00313049">
        <w:rPr>
          <w:rFonts w:hint="eastAsia"/>
          <w:sz w:val="24"/>
          <w:szCs w:val="24"/>
        </w:rPr>
        <w:t>全球首个海底天然气压缩装备投产</w:t>
      </w:r>
      <w:bookmarkEnd w:id="10"/>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2015-09-29</w:t>
        </w:r>
      </w:smartTag>
    </w:p>
    <w:p w:rsidR="00F60FBA" w:rsidRPr="00313049" w:rsidRDefault="00F60FBA" w:rsidP="00E75E0B">
      <w:pPr>
        <w:spacing w:line="360" w:lineRule="auto"/>
        <w:ind w:firstLineChars="200" w:firstLine="31680"/>
      </w:pPr>
      <w:r w:rsidRPr="00313049">
        <w:rPr>
          <w:rFonts w:hint="eastAsia"/>
        </w:rPr>
        <w:t>据挪威媒体报道，全球首个海底天然气压缩装备近日在位于挪威海域的阿斯加德油气田投产运营。分析称，这一海洋油气开采领域具有里程碑意义的新技术，是人类通往“海底工厂”梦想的重要步骤，将有效提高油气回收率，降低能源消耗和二氧化碳排放量，并将极大地推动油气开采业向更深水域扩展。</w:t>
      </w:r>
    </w:p>
    <w:p w:rsidR="00F60FBA" w:rsidRPr="00313049" w:rsidRDefault="00F60FBA" w:rsidP="00436A86">
      <w:pPr>
        <w:pStyle w:val="Heading3"/>
      </w:pPr>
      <w:bookmarkStart w:id="11" w:name="_Toc431752758"/>
      <w:r w:rsidRPr="00313049">
        <w:rPr>
          <w:sz w:val="24"/>
          <w:szCs w:val="24"/>
        </w:rPr>
        <w:t xml:space="preserve">2. </w:t>
      </w:r>
      <w:r w:rsidRPr="00313049">
        <w:rPr>
          <w:rFonts w:hint="eastAsia"/>
          <w:sz w:val="24"/>
          <w:szCs w:val="24"/>
        </w:rPr>
        <w:t>国际法院认定对玻利维亚争取出海口案具有管辖权</w:t>
      </w:r>
      <w:bookmarkEnd w:id="11"/>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2015-09-24</w:t>
        </w:r>
      </w:smartTag>
    </w:p>
    <w:p w:rsidR="00F60FBA" w:rsidRPr="00313049" w:rsidRDefault="00F60FBA" w:rsidP="00E75E0B">
      <w:pPr>
        <w:spacing w:line="360" w:lineRule="auto"/>
        <w:ind w:firstLineChars="200" w:firstLine="31680"/>
      </w:pPr>
      <w:r w:rsidRPr="00313049">
        <w:rPr>
          <w:rFonts w:hint="eastAsia"/>
        </w:rPr>
        <w:t>国际法院</w:t>
      </w:r>
      <w:r w:rsidRPr="00313049">
        <w:t>9</w:t>
      </w:r>
      <w:r w:rsidRPr="00313049">
        <w:rPr>
          <w:rFonts w:hint="eastAsia"/>
        </w:rPr>
        <w:t>月</w:t>
      </w:r>
      <w:r w:rsidRPr="00313049">
        <w:t>24</w:t>
      </w:r>
      <w:r w:rsidRPr="00313049">
        <w:rPr>
          <w:rFonts w:hint="eastAsia"/>
        </w:rPr>
        <w:t>日作出裁决，认定该法院具有管辖权，对玻利维亚提出的要求智利就出海口问题进行谈判予以裁决的案件，可以进行审理。</w:t>
      </w:r>
    </w:p>
    <w:p w:rsidR="00F60FBA" w:rsidRPr="00313049" w:rsidRDefault="00F60FBA" w:rsidP="00E75E0B">
      <w:pPr>
        <w:spacing w:line="360" w:lineRule="auto"/>
        <w:ind w:firstLineChars="200" w:firstLine="31680"/>
      </w:pPr>
      <w:r w:rsidRPr="00313049">
        <w:t>1879</w:t>
      </w:r>
      <w:r w:rsidRPr="00313049">
        <w:rPr>
          <w:rFonts w:hint="eastAsia"/>
        </w:rPr>
        <w:t>年至</w:t>
      </w:r>
      <w:r w:rsidRPr="00313049">
        <w:t>1883</w:t>
      </w:r>
      <w:r w:rsidRPr="00313049">
        <w:rPr>
          <w:rFonts w:hint="eastAsia"/>
        </w:rPr>
        <w:t>年，智利在太平洋战争中击败玻利维亚和秘鲁联军，割去玻利维亚沿海大片领土，玻利维亚从此失去出海口，成为一个内陆国家。玻利维亚在长期试图向智利政府要求获得太平洋出海口未取得任何进展的情况下，于</w:t>
      </w:r>
      <w:r w:rsidRPr="00313049">
        <w:t>2013</w:t>
      </w:r>
      <w:r w:rsidRPr="00313049">
        <w:rPr>
          <w:rFonts w:hint="eastAsia"/>
        </w:rPr>
        <w:t>年正式诉诸国际法院寻求问题的解决。但智利一直认为，国际法院不具备审理这一案件的管辖权。在国际法院作出裁决后，玻利维亚表示获得了初步胜利，但智利方面否认玻利维亚已占任何“先机”，并表示这一裁决不会影响智利的领土完整。</w:t>
      </w:r>
    </w:p>
    <w:p w:rsidR="00F60FBA" w:rsidRPr="00313049" w:rsidRDefault="00F60FBA" w:rsidP="00436A86">
      <w:pPr>
        <w:pStyle w:val="Heading3"/>
        <w:rPr>
          <w:sz w:val="24"/>
          <w:szCs w:val="24"/>
        </w:rPr>
      </w:pPr>
      <w:bookmarkStart w:id="12" w:name="_Toc431752759"/>
      <w:r w:rsidRPr="00313049">
        <w:rPr>
          <w:sz w:val="24"/>
          <w:szCs w:val="24"/>
        </w:rPr>
        <w:t xml:space="preserve">3. </w:t>
      </w:r>
      <w:r w:rsidRPr="00313049">
        <w:rPr>
          <w:rFonts w:hint="eastAsia"/>
          <w:sz w:val="24"/>
          <w:szCs w:val="24"/>
        </w:rPr>
        <w:t>美国寻求赤潮及海洋缺氧解决方案</w:t>
      </w:r>
      <w:bookmarkEnd w:id="12"/>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2015-09-29</w:t>
        </w:r>
      </w:smartTag>
    </w:p>
    <w:p w:rsidR="00F60FBA" w:rsidRPr="00313049" w:rsidRDefault="00F60FBA" w:rsidP="00E75E0B">
      <w:pPr>
        <w:spacing w:line="360" w:lineRule="auto"/>
        <w:ind w:firstLineChars="200" w:firstLine="31680"/>
      </w:pPr>
      <w:r w:rsidRPr="00313049">
        <w:rPr>
          <w:rFonts w:hint="eastAsia"/>
        </w:rPr>
        <w:t>鉴于赤潮和海洋缺氧已经成为破坏沿海生态系统和经济的主要原因，美国国家海洋和大气管理局近日宣布，将建立</w:t>
      </w:r>
      <w:r w:rsidRPr="00313049">
        <w:t>12</w:t>
      </w:r>
      <w:r w:rsidRPr="00313049">
        <w:rPr>
          <w:rFonts w:hint="eastAsia"/>
        </w:rPr>
        <w:t>个总额近</w:t>
      </w:r>
      <w:r w:rsidRPr="00313049">
        <w:t>210</w:t>
      </w:r>
      <w:r w:rsidRPr="00313049">
        <w:rPr>
          <w:rFonts w:hint="eastAsia"/>
        </w:rPr>
        <w:t>万美元的新研究资助项目，从各地寻求解决有毒藻华（赤潮）和海洋缺氧的方案。</w:t>
      </w:r>
    </w:p>
    <w:p w:rsidR="00F60FBA" w:rsidRPr="00313049" w:rsidRDefault="00F60FBA" w:rsidP="005C25E3">
      <w:pPr>
        <w:pStyle w:val="Heading3"/>
        <w:rPr>
          <w:b w:val="0"/>
          <w:bCs w:val="0"/>
          <w:sz w:val="24"/>
          <w:szCs w:val="24"/>
        </w:rPr>
      </w:pPr>
      <w:bookmarkStart w:id="13" w:name="_Toc431752760"/>
      <w:r w:rsidRPr="00313049">
        <w:rPr>
          <w:sz w:val="24"/>
          <w:szCs w:val="24"/>
        </w:rPr>
        <w:t>4.</w:t>
      </w:r>
      <w:r>
        <w:rPr>
          <w:sz w:val="24"/>
          <w:szCs w:val="24"/>
        </w:rPr>
        <w:t xml:space="preserve"> </w:t>
      </w:r>
      <w:r w:rsidRPr="00313049">
        <w:rPr>
          <w:rFonts w:hint="eastAsia"/>
          <w:sz w:val="24"/>
          <w:szCs w:val="24"/>
        </w:rPr>
        <w:t>欧盟巨资打造海洋微生物研发旗舰团队</w:t>
      </w:r>
      <w:bookmarkEnd w:id="13"/>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2015-09-29</w:t>
        </w:r>
      </w:smartTag>
    </w:p>
    <w:p w:rsidR="00F60FBA" w:rsidRPr="00313049" w:rsidRDefault="00F60FBA" w:rsidP="00E75E0B">
      <w:pPr>
        <w:spacing w:line="360" w:lineRule="auto"/>
        <w:ind w:firstLineChars="200" w:firstLine="31680"/>
      </w:pPr>
      <w:r w:rsidRPr="00313049">
        <w:rPr>
          <w:rFonts w:hint="eastAsia"/>
        </w:rPr>
        <w:t>根据欧委会最新推出的欧盟蓝色增长战略，欧盟迄今为止已投入</w:t>
      </w:r>
      <w:r w:rsidRPr="00313049">
        <w:t>900</w:t>
      </w:r>
      <w:r w:rsidRPr="00313049">
        <w:rPr>
          <w:rFonts w:hint="eastAsia"/>
        </w:rPr>
        <w:t>万欧元资助资金，预计总研发投入将达到</w:t>
      </w:r>
      <w:r w:rsidRPr="00313049">
        <w:t>1200</w:t>
      </w:r>
      <w:r w:rsidRPr="00313049">
        <w:rPr>
          <w:rFonts w:hint="eastAsia"/>
        </w:rPr>
        <w:t>万欧元，以积极进行欧盟海洋微生物前沿技术研发前瞻性部署，打造由科技界主导的欧盟海洋微生物研发创新旗舰团队，促进欧盟研究区建设。截至目前，已有</w:t>
      </w:r>
      <w:r w:rsidRPr="00313049">
        <w:t>25</w:t>
      </w:r>
      <w:r w:rsidRPr="00313049">
        <w:rPr>
          <w:rFonts w:hint="eastAsia"/>
        </w:rPr>
        <w:t>家主要海洋微生物科研机构以集体会员身份参与其中，包括</w:t>
      </w:r>
      <w:r w:rsidRPr="00313049">
        <w:t>11</w:t>
      </w:r>
      <w:r w:rsidRPr="00313049">
        <w:rPr>
          <w:rFonts w:hint="eastAsia"/>
        </w:rPr>
        <w:t>家创新型中小企业。</w:t>
      </w:r>
    </w:p>
    <w:p w:rsidR="00F60FBA" w:rsidRPr="00313049" w:rsidRDefault="00F60FBA">
      <w:pPr>
        <w:pStyle w:val="Heading3"/>
        <w:rPr>
          <w:sz w:val="24"/>
          <w:szCs w:val="24"/>
        </w:rPr>
      </w:pPr>
      <w:bookmarkStart w:id="14" w:name="_Toc431752761"/>
      <w:r w:rsidRPr="00313049">
        <w:rPr>
          <w:sz w:val="24"/>
          <w:szCs w:val="24"/>
        </w:rPr>
        <w:t>5. NASA Confirms Evidence That Liquid Water Flows on Today’s Mars</w:t>
      </w:r>
      <w:r w:rsidRPr="00313049">
        <w:rPr>
          <w:rFonts w:hint="eastAsia"/>
          <w:sz w:val="24"/>
          <w:szCs w:val="24"/>
        </w:rPr>
        <w:t>美国国家航空航天局证实火星存在液态水</w:t>
      </w:r>
      <w:bookmarkEnd w:id="14"/>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2015-09-28</w:t>
        </w:r>
      </w:smartTag>
    </w:p>
    <w:p w:rsidR="00F60FBA" w:rsidRPr="00313049" w:rsidRDefault="00F60FBA" w:rsidP="00E75E0B">
      <w:pPr>
        <w:spacing w:line="360" w:lineRule="auto"/>
        <w:ind w:firstLineChars="200" w:firstLine="31680"/>
      </w:pPr>
      <w:r w:rsidRPr="00313049">
        <w:t>New findings from NASA's Mars Reconnaissance Orbiter (MRO) provide the strongest evidence yet that liquid water flows intermittently on present-day Mars.</w:t>
      </w:r>
    </w:p>
    <w:p w:rsidR="00F60FBA" w:rsidRPr="00313049" w:rsidRDefault="00F60FBA" w:rsidP="00E75E0B">
      <w:pPr>
        <w:spacing w:line="360" w:lineRule="auto"/>
        <w:ind w:firstLineChars="200" w:firstLine="31680"/>
      </w:pPr>
      <w:r w:rsidRPr="00313049">
        <w:t>Using an imaging spectrometer on MRO, researchers detected signatures of hydrated minerals on slopes where mysterious streaks are seen on the Red Planet. These darkish streaks appear to ebb and flow over time. They darken and appear to flow down steep slopes during warm seasons, and then fade in cooler seasons. They appear in several locations on Mars when temperatures are above minus 10 degrees Fahrenheit (minus 23 Celsius), and disappear at colder times.</w:t>
      </w:r>
    </w:p>
    <w:p w:rsidR="00F60FBA" w:rsidRPr="00313049" w:rsidRDefault="00F60FBA">
      <w:pPr>
        <w:pStyle w:val="Heading3"/>
        <w:rPr>
          <w:sz w:val="24"/>
          <w:szCs w:val="24"/>
        </w:rPr>
      </w:pPr>
      <w:bookmarkStart w:id="15" w:name="_Toc431752762"/>
      <w:r w:rsidRPr="00313049">
        <w:rPr>
          <w:sz w:val="24"/>
          <w:szCs w:val="24"/>
        </w:rPr>
        <w:t>6. King Crabs Threaten Antarctic Ecosystem Due to Warming Ocean</w:t>
      </w:r>
      <w:r w:rsidRPr="00313049">
        <w:rPr>
          <w:rFonts w:hint="eastAsia"/>
          <w:sz w:val="24"/>
          <w:szCs w:val="24"/>
        </w:rPr>
        <w:t>伍兹霍尔研究所：海洋升温导致帝王蟹来袭</w:t>
      </w:r>
      <w:bookmarkEnd w:id="15"/>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2015-09-28</w:t>
        </w:r>
      </w:smartTag>
    </w:p>
    <w:p w:rsidR="00F60FBA" w:rsidRPr="00313049" w:rsidRDefault="00F60FBA" w:rsidP="00E75E0B">
      <w:pPr>
        <w:spacing w:line="360" w:lineRule="auto"/>
        <w:ind w:firstLineChars="200" w:firstLine="31680"/>
      </w:pPr>
      <w:r w:rsidRPr="00313049">
        <w:t>King crabs may soon become high-level predators in Antarctic marine ecosystems where they haven’t played a role in tens of millions of years, according to a new study led by Florida Institute of Technology.</w:t>
      </w:r>
    </w:p>
    <w:p w:rsidR="00F60FBA" w:rsidRPr="00313049" w:rsidRDefault="00F60FBA" w:rsidP="00614DEF">
      <w:pPr>
        <w:pStyle w:val="Heading3"/>
        <w:rPr>
          <w:sz w:val="24"/>
          <w:szCs w:val="24"/>
        </w:rPr>
      </w:pPr>
      <w:bookmarkStart w:id="16" w:name="_Toc431752763"/>
      <w:r w:rsidRPr="00313049">
        <w:rPr>
          <w:sz w:val="24"/>
          <w:szCs w:val="24"/>
        </w:rPr>
        <w:t>7. Wave Vibrations Shaking Antarctic Ice Shelves</w:t>
      </w:r>
      <w:r w:rsidRPr="00313049">
        <w:rPr>
          <w:rFonts w:hint="eastAsia"/>
          <w:sz w:val="24"/>
          <w:szCs w:val="24"/>
        </w:rPr>
        <w:t>斯克里普斯海洋研究所：北太平洋波浪能震动南极冰架</w:t>
      </w:r>
      <w:bookmarkStart w:id="17" w:name="_GoBack"/>
      <w:bookmarkEnd w:id="17"/>
      <w:bookmarkEnd w:id="16"/>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2015-09-29</w:t>
        </w:r>
      </w:smartTag>
    </w:p>
    <w:p w:rsidR="00F60FBA" w:rsidRPr="00313049" w:rsidRDefault="00F60FBA" w:rsidP="00E75E0B">
      <w:pPr>
        <w:spacing w:line="360" w:lineRule="auto"/>
        <w:ind w:firstLineChars="200" w:firstLine="31680"/>
      </w:pPr>
      <w:r w:rsidRPr="00313049">
        <w:t>A Scripps Institution of Oceanography, UC San Diego-led research team found evidence that ocean wave energy generated thousands of miles away in the North Pacific Ocean vibrates ice shelves in Antarctica and may play a role in their disintegration.</w:t>
      </w:r>
    </w:p>
    <w:p w:rsidR="00F60FBA" w:rsidRPr="00313049" w:rsidRDefault="00F60FBA" w:rsidP="004E2C2D">
      <w:pPr>
        <w:pStyle w:val="Heading3"/>
        <w:rPr>
          <w:sz w:val="24"/>
          <w:szCs w:val="24"/>
        </w:rPr>
      </w:pPr>
      <w:bookmarkStart w:id="18" w:name="_Toc431752764"/>
      <w:r w:rsidRPr="00313049">
        <w:rPr>
          <w:sz w:val="24"/>
          <w:szCs w:val="24"/>
        </w:rPr>
        <w:t>8. Heterogeneous Symbiont Subpopulations Utilizing Different Energy Sources in a Deep-sea Bathymodiolus Mussel</w:t>
      </w:r>
      <w:r w:rsidRPr="00313049">
        <w:rPr>
          <w:rFonts w:hint="eastAsia"/>
          <w:sz w:val="24"/>
          <w:szCs w:val="24"/>
        </w:rPr>
        <w:t>日本东京大学大气与海洋研究所对</w:t>
      </w:r>
      <w:r w:rsidRPr="00313049">
        <w:rPr>
          <w:sz w:val="24"/>
          <w:szCs w:val="24"/>
        </w:rPr>
        <w:t>Bathymodiolus septemdierum</w:t>
      </w:r>
      <w:r w:rsidRPr="00313049">
        <w:rPr>
          <w:rFonts w:hint="eastAsia"/>
          <w:sz w:val="24"/>
          <w:szCs w:val="24"/>
        </w:rPr>
        <w:t>进行全基因组测序</w:t>
      </w:r>
      <w:bookmarkEnd w:id="18"/>
    </w:p>
    <w:p w:rsidR="00F60FBA" w:rsidRPr="00313049" w:rsidRDefault="00F60FBA" w:rsidP="00E75E0B">
      <w:pPr>
        <w:spacing w:line="360" w:lineRule="auto"/>
        <w:ind w:firstLineChars="200" w:firstLine="31680"/>
      </w:pPr>
      <w:smartTag w:uri="urn:schemas-microsoft-com:office:smarttags" w:element="chsdate">
        <w:smartTagPr>
          <w:attr w:name="IsROCDate" w:val="False"/>
          <w:attr w:name="IsLunarDate" w:val="False"/>
          <w:attr w:name="Day" w:val="28"/>
          <w:attr w:name="Month" w:val="9"/>
          <w:attr w:name="Year" w:val="2015"/>
        </w:smartTagPr>
        <w:r w:rsidRPr="00313049">
          <w:t>2015-09-29</w:t>
        </w:r>
      </w:smartTag>
    </w:p>
    <w:p w:rsidR="00F60FBA" w:rsidRPr="00313049" w:rsidRDefault="00F60FBA" w:rsidP="00E75E0B">
      <w:pPr>
        <w:spacing w:line="360" w:lineRule="auto"/>
        <w:ind w:firstLineChars="200" w:firstLine="31680"/>
      </w:pPr>
      <w:r w:rsidRPr="00313049">
        <w:t>A research group sequenced a whole-genome of the endosymbiont bacteria of a deep-sea mussel, Bathymodiolus septemdierum, a dominant species living at hydrothermal vents in the Izu-Ogasawara Arc. They found that the symbiont population harboured in an individual B. septemdierum host is composed of several heterogeneous subpopulations that differ in gene sets for key metabolic enzymes. This heterogeneity may be beneficial for utilizing diverse energy substrates in the deep-sea vents, where the ambient conditions are variable. It provides new insights on how these mussels acclimate to their environment and survive in the deep ocean. These findings will help understand how symbiotic organisms alter their metabolic capabilities and expand their ecological range.</w:t>
      </w:r>
    </w:p>
    <w:p w:rsidR="00F60FBA" w:rsidRPr="00313049" w:rsidRDefault="00F60FBA">
      <w:pPr>
        <w:pStyle w:val="Heading2"/>
        <w:rPr>
          <w:sz w:val="30"/>
          <w:szCs w:val="30"/>
        </w:rPr>
      </w:pPr>
      <w:bookmarkStart w:id="19" w:name="_Toc431752765"/>
      <w:r w:rsidRPr="00313049">
        <w:rPr>
          <w:rFonts w:hint="eastAsia"/>
          <w:sz w:val="30"/>
          <w:szCs w:val="30"/>
        </w:rPr>
        <w:t>三、中外合作</w:t>
      </w:r>
      <w:bookmarkEnd w:id="19"/>
    </w:p>
    <w:p w:rsidR="00F60FBA" w:rsidRPr="00313049" w:rsidRDefault="00F60FBA" w:rsidP="00B33E82">
      <w:pPr>
        <w:pStyle w:val="Heading3"/>
        <w:rPr>
          <w:szCs w:val="21"/>
        </w:rPr>
      </w:pPr>
      <w:bookmarkStart w:id="20" w:name="_Toc431752766"/>
      <w:r w:rsidRPr="00313049">
        <w:rPr>
          <w:rFonts w:hint="eastAsia"/>
          <w:sz w:val="24"/>
          <w:szCs w:val="24"/>
        </w:rPr>
        <w:t>中国</w:t>
      </w:r>
      <w:r w:rsidRPr="00313049">
        <w:rPr>
          <w:sz w:val="24"/>
          <w:szCs w:val="24"/>
        </w:rPr>
        <w:t>—</w:t>
      </w:r>
      <w:r w:rsidRPr="00313049">
        <w:rPr>
          <w:rFonts w:hint="eastAsia"/>
          <w:sz w:val="24"/>
          <w:szCs w:val="24"/>
        </w:rPr>
        <w:t>新西兰伙伴关系论坛在京举行</w:t>
      </w:r>
      <w:bookmarkEnd w:id="20"/>
    </w:p>
    <w:p w:rsidR="00F60FBA" w:rsidRPr="00313049" w:rsidRDefault="00F60FBA" w:rsidP="00E75E0B">
      <w:pPr>
        <w:spacing w:line="360" w:lineRule="auto"/>
        <w:ind w:firstLineChars="200" w:firstLine="31680"/>
        <w:rPr>
          <w:szCs w:val="21"/>
        </w:rPr>
      </w:pPr>
      <w:smartTag w:uri="urn:schemas-microsoft-com:office:smarttags" w:element="chsdate">
        <w:smartTagPr>
          <w:attr w:name="IsROCDate" w:val="False"/>
          <w:attr w:name="IsLunarDate" w:val="False"/>
          <w:attr w:name="Day" w:val="28"/>
          <w:attr w:name="Month" w:val="9"/>
          <w:attr w:name="Year" w:val="2015"/>
        </w:smartTagPr>
        <w:r w:rsidRPr="00313049">
          <w:rPr>
            <w:szCs w:val="21"/>
          </w:rPr>
          <w:t>2015-09-21</w:t>
        </w:r>
      </w:smartTag>
    </w:p>
    <w:p w:rsidR="00F60FBA" w:rsidRPr="00313049" w:rsidRDefault="00F60FBA" w:rsidP="00E75E0B">
      <w:pPr>
        <w:spacing w:line="360" w:lineRule="auto"/>
        <w:ind w:firstLineChars="200" w:firstLine="31680"/>
        <w:rPr>
          <w:szCs w:val="21"/>
        </w:rPr>
      </w:pPr>
      <w:r w:rsidRPr="00313049">
        <w:rPr>
          <w:rFonts w:hint="eastAsia"/>
          <w:szCs w:val="21"/>
        </w:rPr>
        <w:t>近日，第二届中国</w:t>
      </w:r>
      <w:r w:rsidRPr="00313049">
        <w:rPr>
          <w:szCs w:val="21"/>
        </w:rPr>
        <w:t>—</w:t>
      </w:r>
      <w:r w:rsidRPr="00313049">
        <w:rPr>
          <w:rFonts w:hint="eastAsia"/>
          <w:szCs w:val="21"/>
        </w:rPr>
        <w:t>新西兰伙伴关系论坛在京举行。此次论坛由中国国际经济交流中心与新西兰</w:t>
      </w:r>
      <w:r w:rsidRPr="00313049">
        <w:rPr>
          <w:szCs w:val="21"/>
        </w:rPr>
        <w:t>-</w:t>
      </w:r>
      <w:r w:rsidRPr="00313049">
        <w:rPr>
          <w:rFonts w:hint="eastAsia"/>
          <w:szCs w:val="21"/>
        </w:rPr>
        <w:t>中国关系促进委员会共同主办，主题为“政府和私营企业如何通过合作推动经济增长，促进投资、贸易和民间往来”。</w:t>
      </w:r>
    </w:p>
    <w:p w:rsidR="00F60FBA" w:rsidRPr="00313049" w:rsidRDefault="00F60FBA" w:rsidP="00E75E0B">
      <w:pPr>
        <w:spacing w:line="360" w:lineRule="auto"/>
        <w:ind w:firstLineChars="200" w:firstLine="31680"/>
        <w:rPr>
          <w:szCs w:val="21"/>
        </w:rPr>
      </w:pPr>
      <w:r w:rsidRPr="00313049">
        <w:rPr>
          <w:rFonts w:hint="eastAsia"/>
          <w:szCs w:val="21"/>
        </w:rPr>
        <w:t>中国商务部有关负责人表示，新西兰作为海上丝绸之路的南线延伸国家，开展良好的合作将会有效践行“一带一路”的发展构想，实现互利共赢。新西兰经济发展部有关负责人在提交的内阁报告中提出，将吸引高质量外商直接投资进入新西兰具有竞争力的领域，包括专业制造、基础设施、石油、天然气和矿业等。</w:t>
      </w:r>
    </w:p>
    <w:p w:rsidR="00F60FBA" w:rsidRPr="00313049" w:rsidRDefault="00F60FBA">
      <w:pPr>
        <w:pStyle w:val="Heading2"/>
        <w:rPr>
          <w:sz w:val="30"/>
          <w:szCs w:val="30"/>
        </w:rPr>
      </w:pPr>
      <w:bookmarkStart w:id="21" w:name="_Toc431752767"/>
      <w:r w:rsidRPr="00313049">
        <w:rPr>
          <w:rFonts w:hint="eastAsia"/>
          <w:sz w:val="30"/>
          <w:szCs w:val="30"/>
        </w:rPr>
        <w:t>四、海洋政策</w:t>
      </w:r>
      <w:bookmarkEnd w:id="21"/>
    </w:p>
    <w:p w:rsidR="00F60FBA" w:rsidRPr="00313049" w:rsidRDefault="00F60FBA">
      <w:pPr>
        <w:pStyle w:val="Heading3"/>
        <w:rPr>
          <w:sz w:val="24"/>
          <w:szCs w:val="24"/>
        </w:rPr>
      </w:pPr>
      <w:bookmarkStart w:id="22" w:name="_Toc431752768"/>
      <w:r w:rsidRPr="00313049">
        <w:rPr>
          <w:rFonts w:hint="eastAsia"/>
          <w:sz w:val="24"/>
          <w:szCs w:val="24"/>
        </w:rPr>
        <w:t>国务院批复《环渤海地区合作发展纲要》</w:t>
      </w:r>
      <w:r w:rsidRPr="00313049">
        <w:rPr>
          <w:sz w:val="24"/>
          <w:szCs w:val="24"/>
        </w:rPr>
        <w:t xml:space="preserve"> </w:t>
      </w:r>
      <w:r w:rsidRPr="00313049">
        <w:rPr>
          <w:rFonts w:hint="eastAsia"/>
          <w:sz w:val="24"/>
          <w:szCs w:val="24"/>
        </w:rPr>
        <w:t>构建海陆统筹开放新格局</w:t>
      </w:r>
      <w:bookmarkEnd w:id="22"/>
    </w:p>
    <w:p w:rsidR="00F60FBA" w:rsidRPr="00313049" w:rsidRDefault="00F60FBA" w:rsidP="00E75E0B">
      <w:pPr>
        <w:spacing w:line="360" w:lineRule="auto"/>
        <w:ind w:firstLineChars="200" w:firstLine="31680"/>
        <w:jc w:val="left"/>
        <w:rPr>
          <w:rStyle w:val="Strong"/>
          <w:b w:val="0"/>
          <w:szCs w:val="21"/>
        </w:rPr>
      </w:pPr>
      <w:smartTag w:uri="urn:schemas-microsoft-com:office:smarttags" w:element="chsdate">
        <w:smartTagPr>
          <w:attr w:name="IsROCDate" w:val="False"/>
          <w:attr w:name="IsLunarDate" w:val="False"/>
          <w:attr w:name="Day" w:val="28"/>
          <w:attr w:name="Month" w:val="9"/>
          <w:attr w:name="Year" w:val="2015"/>
        </w:smartTagPr>
        <w:r w:rsidRPr="00313049">
          <w:rPr>
            <w:rStyle w:val="Strong"/>
            <w:b w:val="0"/>
            <w:szCs w:val="21"/>
          </w:rPr>
          <w:t>2015-09-28</w:t>
        </w:r>
      </w:smartTag>
    </w:p>
    <w:p w:rsidR="00F60FBA" w:rsidRPr="00313049" w:rsidRDefault="00F60FBA" w:rsidP="00E75E0B">
      <w:pPr>
        <w:spacing w:line="360" w:lineRule="auto"/>
        <w:ind w:firstLineChars="200" w:firstLine="31680"/>
        <w:jc w:val="left"/>
      </w:pPr>
      <w:r w:rsidRPr="00313049">
        <w:rPr>
          <w:rFonts w:hint="eastAsia"/>
        </w:rPr>
        <w:t>国务院日前批复同意《环渤海地区合作发展纲要》，业内人士表示，加快环渤海地区合作发展，是推进实施“一带一路”、京津冀协同发展等国家重大战略和区域发展总体战略的重要举措，事关国家改革开放和区域协调发展大局。</w:t>
      </w:r>
    </w:p>
    <w:p w:rsidR="00F60FBA" w:rsidRDefault="00F60FBA" w:rsidP="00BB71E2">
      <w:pPr>
        <w:spacing w:line="360" w:lineRule="auto"/>
        <w:ind w:firstLineChars="200" w:firstLine="31680"/>
        <w:jc w:val="left"/>
      </w:pPr>
      <w:r w:rsidRPr="00313049">
        <w:rPr>
          <w:rFonts w:hint="eastAsia"/>
        </w:rPr>
        <w:t>在区域发展目标任务方面，《纲要》提出了</w:t>
      </w:r>
      <w:r w:rsidRPr="00313049">
        <w:t>6</w:t>
      </w:r>
      <w:r w:rsidRPr="00313049">
        <w:rPr>
          <w:rFonts w:hint="eastAsia"/>
        </w:rPr>
        <w:t>个重点任务。一是加快跨区域重大基础设施建设。二是加强生态环境保护联防联治。三是推进产业对接合作。四是构建开放型经济新格局。五是完善统一市场体系。六是统筹城乡区域协调发展。</w:t>
      </w:r>
    </w:p>
    <w:sectPr w:rsidR="00F60FBA" w:rsidSect="00420A1A">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FBA" w:rsidRDefault="00F60FBA">
      <w:r>
        <w:separator/>
      </w:r>
    </w:p>
  </w:endnote>
  <w:endnote w:type="continuationSeparator" w:id="0">
    <w:p w:rsidR="00F60FBA" w:rsidRDefault="00F60F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pPr>
      <w:pStyle w:val="Footer"/>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 o:preferrelative="t" filled="f" stroked="f">
          <v:textbox style="mso-fit-shape-to-text:t" inset="0,0,0,0">
            <w:txbxContent>
              <w:p w:rsidR="00F60FBA" w:rsidRDefault="00F60FBA">
                <w:pPr>
                  <w:snapToGrid w:val="0"/>
                  <w:rPr>
                    <w:sz w:val="18"/>
                  </w:rPr>
                </w:pPr>
                <w:fldSimple w:instr=" PAGE  \* MERGEFORMAT ">
                  <w:r w:rsidRPr="00E75E0B">
                    <w:rPr>
                      <w:noProof/>
                      <w:sz w:val="18"/>
                    </w:rPr>
                    <w:t>I</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pPr>
      <w:pStyle w:val="Footer"/>
    </w:pPr>
    <w:r>
      <w:rPr>
        <w:noProof/>
      </w:rP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51662336;mso-wrap-style:none;mso-position-horizontal:center;mso-position-horizontal-relative:margin" o:preferrelative="t" filled="f" stroked="f">
          <v:textbox style="mso-fit-shape-to-text:t" inset="0,0,0,0">
            <w:txbxContent>
              <w:p w:rsidR="00F60FBA" w:rsidRDefault="00F60FBA">
                <w:pPr>
                  <w:snapToGrid w:val="0"/>
                  <w:rPr>
                    <w:sz w:val="18"/>
                  </w:rPr>
                </w:pPr>
                <w:fldSimple w:instr=" PAGE  \* MERGEFORMAT ">
                  <w:r w:rsidRPr="00E75E0B">
                    <w:rPr>
                      <w:noProof/>
                      <w:sz w:val="18"/>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FBA" w:rsidRDefault="00F60FBA">
      <w:r>
        <w:separator/>
      </w:r>
    </w:p>
  </w:footnote>
  <w:footnote w:type="continuationSeparator" w:id="0">
    <w:p w:rsidR="00F60FBA" w:rsidRDefault="00F60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rsidP="00E75E0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BA" w:rsidRDefault="00F60F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4CD"/>
    <w:rsid w:val="00003746"/>
    <w:rsid w:val="00004CF7"/>
    <w:rsid w:val="0000565C"/>
    <w:rsid w:val="00006B3C"/>
    <w:rsid w:val="00007E92"/>
    <w:rsid w:val="000154DC"/>
    <w:rsid w:val="00015F0C"/>
    <w:rsid w:val="00021EA3"/>
    <w:rsid w:val="00023975"/>
    <w:rsid w:val="0002414F"/>
    <w:rsid w:val="00025270"/>
    <w:rsid w:val="00030F80"/>
    <w:rsid w:val="00037C4B"/>
    <w:rsid w:val="000424CD"/>
    <w:rsid w:val="00044275"/>
    <w:rsid w:val="00064241"/>
    <w:rsid w:val="00064337"/>
    <w:rsid w:val="00065237"/>
    <w:rsid w:val="00071AF5"/>
    <w:rsid w:val="00072333"/>
    <w:rsid w:val="0008052B"/>
    <w:rsid w:val="000844E8"/>
    <w:rsid w:val="00085169"/>
    <w:rsid w:val="0009212B"/>
    <w:rsid w:val="0009212D"/>
    <w:rsid w:val="00092D37"/>
    <w:rsid w:val="00096C86"/>
    <w:rsid w:val="000973FD"/>
    <w:rsid w:val="000A184C"/>
    <w:rsid w:val="000A2566"/>
    <w:rsid w:val="000A705D"/>
    <w:rsid w:val="000B2E6D"/>
    <w:rsid w:val="000B4F51"/>
    <w:rsid w:val="000B62C6"/>
    <w:rsid w:val="000C1F21"/>
    <w:rsid w:val="000C395E"/>
    <w:rsid w:val="000C49DB"/>
    <w:rsid w:val="000C594E"/>
    <w:rsid w:val="000D1401"/>
    <w:rsid w:val="000D1610"/>
    <w:rsid w:val="000E5710"/>
    <w:rsid w:val="000F1FB9"/>
    <w:rsid w:val="000F26FA"/>
    <w:rsid w:val="000F3A4F"/>
    <w:rsid w:val="000F45F8"/>
    <w:rsid w:val="000F52D1"/>
    <w:rsid w:val="00103D9B"/>
    <w:rsid w:val="00105BBE"/>
    <w:rsid w:val="00107991"/>
    <w:rsid w:val="001110B2"/>
    <w:rsid w:val="00113FA8"/>
    <w:rsid w:val="00114171"/>
    <w:rsid w:val="00120709"/>
    <w:rsid w:val="00120B11"/>
    <w:rsid w:val="00123816"/>
    <w:rsid w:val="001323A4"/>
    <w:rsid w:val="00140A75"/>
    <w:rsid w:val="00145026"/>
    <w:rsid w:val="00156560"/>
    <w:rsid w:val="00164394"/>
    <w:rsid w:val="001654EE"/>
    <w:rsid w:val="00172C60"/>
    <w:rsid w:val="0017581A"/>
    <w:rsid w:val="0018646F"/>
    <w:rsid w:val="00187748"/>
    <w:rsid w:val="001A2838"/>
    <w:rsid w:val="001A3497"/>
    <w:rsid w:val="001A5534"/>
    <w:rsid w:val="001A6B13"/>
    <w:rsid w:val="001B3BFC"/>
    <w:rsid w:val="001D2FEA"/>
    <w:rsid w:val="001D6659"/>
    <w:rsid w:val="001D749E"/>
    <w:rsid w:val="001E5C85"/>
    <w:rsid w:val="00244AC0"/>
    <w:rsid w:val="002510C4"/>
    <w:rsid w:val="00251E4B"/>
    <w:rsid w:val="002623D2"/>
    <w:rsid w:val="00263A84"/>
    <w:rsid w:val="00263DD2"/>
    <w:rsid w:val="00271BBF"/>
    <w:rsid w:val="00280703"/>
    <w:rsid w:val="002835A1"/>
    <w:rsid w:val="00293C05"/>
    <w:rsid w:val="00295656"/>
    <w:rsid w:val="002A3B65"/>
    <w:rsid w:val="002A4840"/>
    <w:rsid w:val="002A6070"/>
    <w:rsid w:val="002C15B6"/>
    <w:rsid w:val="002C6FFF"/>
    <w:rsid w:val="002E457B"/>
    <w:rsid w:val="002E5758"/>
    <w:rsid w:val="002E5D14"/>
    <w:rsid w:val="002E70B6"/>
    <w:rsid w:val="003054EC"/>
    <w:rsid w:val="00311D68"/>
    <w:rsid w:val="00313049"/>
    <w:rsid w:val="003149CF"/>
    <w:rsid w:val="003154EF"/>
    <w:rsid w:val="003165E3"/>
    <w:rsid w:val="00320175"/>
    <w:rsid w:val="00325E52"/>
    <w:rsid w:val="0032755C"/>
    <w:rsid w:val="003347F2"/>
    <w:rsid w:val="003439B6"/>
    <w:rsid w:val="0034598A"/>
    <w:rsid w:val="003625E5"/>
    <w:rsid w:val="00364D4B"/>
    <w:rsid w:val="003708B9"/>
    <w:rsid w:val="00372C40"/>
    <w:rsid w:val="00376E5B"/>
    <w:rsid w:val="00380C2A"/>
    <w:rsid w:val="003A2974"/>
    <w:rsid w:val="003A2A09"/>
    <w:rsid w:val="003B1276"/>
    <w:rsid w:val="003B36BE"/>
    <w:rsid w:val="003B75C3"/>
    <w:rsid w:val="003C54E5"/>
    <w:rsid w:val="003D5265"/>
    <w:rsid w:val="003E0470"/>
    <w:rsid w:val="003E3442"/>
    <w:rsid w:val="003F50B3"/>
    <w:rsid w:val="004012F7"/>
    <w:rsid w:val="00412D41"/>
    <w:rsid w:val="00412E68"/>
    <w:rsid w:val="00417206"/>
    <w:rsid w:val="00420A1A"/>
    <w:rsid w:val="00422E1A"/>
    <w:rsid w:val="00434D17"/>
    <w:rsid w:val="00435892"/>
    <w:rsid w:val="00436A86"/>
    <w:rsid w:val="0044753D"/>
    <w:rsid w:val="00461C41"/>
    <w:rsid w:val="00471C46"/>
    <w:rsid w:val="004809E8"/>
    <w:rsid w:val="00483AFF"/>
    <w:rsid w:val="00496E49"/>
    <w:rsid w:val="004B67A8"/>
    <w:rsid w:val="004C1EE1"/>
    <w:rsid w:val="004C7C36"/>
    <w:rsid w:val="004D2B9F"/>
    <w:rsid w:val="004D6E89"/>
    <w:rsid w:val="004E2C2D"/>
    <w:rsid w:val="004F08C6"/>
    <w:rsid w:val="004F60AE"/>
    <w:rsid w:val="00512537"/>
    <w:rsid w:val="00520D28"/>
    <w:rsid w:val="00522915"/>
    <w:rsid w:val="005262E8"/>
    <w:rsid w:val="00526CA6"/>
    <w:rsid w:val="00533109"/>
    <w:rsid w:val="00537D08"/>
    <w:rsid w:val="00541328"/>
    <w:rsid w:val="005423FC"/>
    <w:rsid w:val="00543F21"/>
    <w:rsid w:val="00546F81"/>
    <w:rsid w:val="00547F2D"/>
    <w:rsid w:val="005578E4"/>
    <w:rsid w:val="00565CC8"/>
    <w:rsid w:val="005669AB"/>
    <w:rsid w:val="0057295F"/>
    <w:rsid w:val="00573B8E"/>
    <w:rsid w:val="00574DD8"/>
    <w:rsid w:val="0057613F"/>
    <w:rsid w:val="005953C9"/>
    <w:rsid w:val="005A0269"/>
    <w:rsid w:val="005A06E6"/>
    <w:rsid w:val="005A2DB1"/>
    <w:rsid w:val="005A461A"/>
    <w:rsid w:val="005A5B2C"/>
    <w:rsid w:val="005C25E3"/>
    <w:rsid w:val="005C2DC2"/>
    <w:rsid w:val="005C5265"/>
    <w:rsid w:val="005D1306"/>
    <w:rsid w:val="005E0006"/>
    <w:rsid w:val="005F7984"/>
    <w:rsid w:val="00601635"/>
    <w:rsid w:val="00602752"/>
    <w:rsid w:val="006052D5"/>
    <w:rsid w:val="006119F6"/>
    <w:rsid w:val="00614DEF"/>
    <w:rsid w:val="00622DEC"/>
    <w:rsid w:val="00634BF2"/>
    <w:rsid w:val="006354B6"/>
    <w:rsid w:val="006463E0"/>
    <w:rsid w:val="006572E4"/>
    <w:rsid w:val="00663628"/>
    <w:rsid w:val="00675FBF"/>
    <w:rsid w:val="006902C7"/>
    <w:rsid w:val="006A1A04"/>
    <w:rsid w:val="006A3AF8"/>
    <w:rsid w:val="006B3231"/>
    <w:rsid w:val="006B3528"/>
    <w:rsid w:val="006B52C8"/>
    <w:rsid w:val="006C4FD6"/>
    <w:rsid w:val="006D561A"/>
    <w:rsid w:val="006D6173"/>
    <w:rsid w:val="006E01B6"/>
    <w:rsid w:val="006E4818"/>
    <w:rsid w:val="006E5917"/>
    <w:rsid w:val="006E7B87"/>
    <w:rsid w:val="006E7E53"/>
    <w:rsid w:val="006F44CB"/>
    <w:rsid w:val="00705802"/>
    <w:rsid w:val="007147BA"/>
    <w:rsid w:val="00714CF0"/>
    <w:rsid w:val="0072053A"/>
    <w:rsid w:val="00721D14"/>
    <w:rsid w:val="0072435C"/>
    <w:rsid w:val="00724BC8"/>
    <w:rsid w:val="00727A76"/>
    <w:rsid w:val="00730AF8"/>
    <w:rsid w:val="0073496A"/>
    <w:rsid w:val="007422AB"/>
    <w:rsid w:val="0074366F"/>
    <w:rsid w:val="007500E5"/>
    <w:rsid w:val="00751C80"/>
    <w:rsid w:val="00757FD9"/>
    <w:rsid w:val="00765EEC"/>
    <w:rsid w:val="0077011C"/>
    <w:rsid w:val="00777FC1"/>
    <w:rsid w:val="00784FD3"/>
    <w:rsid w:val="00786B90"/>
    <w:rsid w:val="00787633"/>
    <w:rsid w:val="00787E31"/>
    <w:rsid w:val="00795694"/>
    <w:rsid w:val="00797A3F"/>
    <w:rsid w:val="00797B83"/>
    <w:rsid w:val="007A4A3B"/>
    <w:rsid w:val="007C04EF"/>
    <w:rsid w:val="007C309B"/>
    <w:rsid w:val="007D362D"/>
    <w:rsid w:val="007D6239"/>
    <w:rsid w:val="007E2C80"/>
    <w:rsid w:val="007F33FE"/>
    <w:rsid w:val="008006BA"/>
    <w:rsid w:val="0080079C"/>
    <w:rsid w:val="008129DE"/>
    <w:rsid w:val="008345C6"/>
    <w:rsid w:val="008358AF"/>
    <w:rsid w:val="00863155"/>
    <w:rsid w:val="00866276"/>
    <w:rsid w:val="0086694F"/>
    <w:rsid w:val="0087624E"/>
    <w:rsid w:val="008903FF"/>
    <w:rsid w:val="00893C57"/>
    <w:rsid w:val="008A1F11"/>
    <w:rsid w:val="008A4836"/>
    <w:rsid w:val="008A4DA9"/>
    <w:rsid w:val="008B7D25"/>
    <w:rsid w:val="008C02A5"/>
    <w:rsid w:val="008C40A4"/>
    <w:rsid w:val="008C466C"/>
    <w:rsid w:val="008C4DA3"/>
    <w:rsid w:val="008C76DA"/>
    <w:rsid w:val="008D2CC3"/>
    <w:rsid w:val="008D7DF6"/>
    <w:rsid w:val="008E2629"/>
    <w:rsid w:val="008F1974"/>
    <w:rsid w:val="00906B38"/>
    <w:rsid w:val="009164DF"/>
    <w:rsid w:val="009228DA"/>
    <w:rsid w:val="00923549"/>
    <w:rsid w:val="00924174"/>
    <w:rsid w:val="00926D70"/>
    <w:rsid w:val="00942949"/>
    <w:rsid w:val="00942B8A"/>
    <w:rsid w:val="009535A4"/>
    <w:rsid w:val="009613C1"/>
    <w:rsid w:val="00970A04"/>
    <w:rsid w:val="0097265F"/>
    <w:rsid w:val="00985DC0"/>
    <w:rsid w:val="00990FCA"/>
    <w:rsid w:val="00991D37"/>
    <w:rsid w:val="009A0779"/>
    <w:rsid w:val="009A3740"/>
    <w:rsid w:val="009B006A"/>
    <w:rsid w:val="009B0786"/>
    <w:rsid w:val="009C42BC"/>
    <w:rsid w:val="009D035A"/>
    <w:rsid w:val="009D04CE"/>
    <w:rsid w:val="009D157C"/>
    <w:rsid w:val="009E380D"/>
    <w:rsid w:val="00A0569F"/>
    <w:rsid w:val="00A05DC5"/>
    <w:rsid w:val="00A10DFB"/>
    <w:rsid w:val="00A1764C"/>
    <w:rsid w:val="00A17A53"/>
    <w:rsid w:val="00A22B49"/>
    <w:rsid w:val="00A26D67"/>
    <w:rsid w:val="00A353B6"/>
    <w:rsid w:val="00A5302E"/>
    <w:rsid w:val="00A61682"/>
    <w:rsid w:val="00A70925"/>
    <w:rsid w:val="00A76B96"/>
    <w:rsid w:val="00A77BE7"/>
    <w:rsid w:val="00A80049"/>
    <w:rsid w:val="00A8279D"/>
    <w:rsid w:val="00A861AE"/>
    <w:rsid w:val="00A865B0"/>
    <w:rsid w:val="00A86E7E"/>
    <w:rsid w:val="00A915CA"/>
    <w:rsid w:val="00AA6149"/>
    <w:rsid w:val="00AA7E00"/>
    <w:rsid w:val="00AB668C"/>
    <w:rsid w:val="00AD192A"/>
    <w:rsid w:val="00AD6813"/>
    <w:rsid w:val="00AE08FA"/>
    <w:rsid w:val="00AE3C1C"/>
    <w:rsid w:val="00AF3DFF"/>
    <w:rsid w:val="00AF6EA1"/>
    <w:rsid w:val="00B100BB"/>
    <w:rsid w:val="00B1325F"/>
    <w:rsid w:val="00B14416"/>
    <w:rsid w:val="00B1666B"/>
    <w:rsid w:val="00B16870"/>
    <w:rsid w:val="00B33E82"/>
    <w:rsid w:val="00B45F21"/>
    <w:rsid w:val="00B51B1F"/>
    <w:rsid w:val="00B54631"/>
    <w:rsid w:val="00B6375E"/>
    <w:rsid w:val="00B75158"/>
    <w:rsid w:val="00B77FB5"/>
    <w:rsid w:val="00B829CB"/>
    <w:rsid w:val="00B95A02"/>
    <w:rsid w:val="00BB71E2"/>
    <w:rsid w:val="00BC55FA"/>
    <w:rsid w:val="00BC5C16"/>
    <w:rsid w:val="00BC6920"/>
    <w:rsid w:val="00BE1240"/>
    <w:rsid w:val="00BE42D8"/>
    <w:rsid w:val="00BE52F6"/>
    <w:rsid w:val="00C00AED"/>
    <w:rsid w:val="00C1116C"/>
    <w:rsid w:val="00C15C08"/>
    <w:rsid w:val="00C21765"/>
    <w:rsid w:val="00C26AEA"/>
    <w:rsid w:val="00C32B11"/>
    <w:rsid w:val="00C373C7"/>
    <w:rsid w:val="00C46920"/>
    <w:rsid w:val="00C54335"/>
    <w:rsid w:val="00C567FF"/>
    <w:rsid w:val="00C56C01"/>
    <w:rsid w:val="00C634FB"/>
    <w:rsid w:val="00C73D8F"/>
    <w:rsid w:val="00C82442"/>
    <w:rsid w:val="00CA30A2"/>
    <w:rsid w:val="00CA3673"/>
    <w:rsid w:val="00CC492A"/>
    <w:rsid w:val="00CC4F2D"/>
    <w:rsid w:val="00CD49E0"/>
    <w:rsid w:val="00CD4A92"/>
    <w:rsid w:val="00CD6164"/>
    <w:rsid w:val="00CD7077"/>
    <w:rsid w:val="00D130C9"/>
    <w:rsid w:val="00D14AD1"/>
    <w:rsid w:val="00D21CAB"/>
    <w:rsid w:val="00D27E51"/>
    <w:rsid w:val="00D3448F"/>
    <w:rsid w:val="00D511CC"/>
    <w:rsid w:val="00D513B9"/>
    <w:rsid w:val="00D541BA"/>
    <w:rsid w:val="00D62737"/>
    <w:rsid w:val="00D63543"/>
    <w:rsid w:val="00D649EC"/>
    <w:rsid w:val="00D660D4"/>
    <w:rsid w:val="00D6756F"/>
    <w:rsid w:val="00D7370D"/>
    <w:rsid w:val="00D74124"/>
    <w:rsid w:val="00D74D55"/>
    <w:rsid w:val="00D76A1D"/>
    <w:rsid w:val="00D812B3"/>
    <w:rsid w:val="00D82D54"/>
    <w:rsid w:val="00D82FE2"/>
    <w:rsid w:val="00D87FF8"/>
    <w:rsid w:val="00D95A64"/>
    <w:rsid w:val="00DA7D48"/>
    <w:rsid w:val="00DB2AEC"/>
    <w:rsid w:val="00DB76A0"/>
    <w:rsid w:val="00DD3EA8"/>
    <w:rsid w:val="00DD54E9"/>
    <w:rsid w:val="00DE3002"/>
    <w:rsid w:val="00DE6286"/>
    <w:rsid w:val="00DF47F7"/>
    <w:rsid w:val="00E03CA7"/>
    <w:rsid w:val="00E07C96"/>
    <w:rsid w:val="00E47C21"/>
    <w:rsid w:val="00E50E6C"/>
    <w:rsid w:val="00E52775"/>
    <w:rsid w:val="00E6410D"/>
    <w:rsid w:val="00E70C8F"/>
    <w:rsid w:val="00E73C78"/>
    <w:rsid w:val="00E73D7E"/>
    <w:rsid w:val="00E7430B"/>
    <w:rsid w:val="00E75E0B"/>
    <w:rsid w:val="00E77984"/>
    <w:rsid w:val="00E809B4"/>
    <w:rsid w:val="00E91EC9"/>
    <w:rsid w:val="00E9632C"/>
    <w:rsid w:val="00EA77B4"/>
    <w:rsid w:val="00EB2F3A"/>
    <w:rsid w:val="00EB475C"/>
    <w:rsid w:val="00EB7891"/>
    <w:rsid w:val="00EC25F7"/>
    <w:rsid w:val="00EC7B70"/>
    <w:rsid w:val="00ED0F50"/>
    <w:rsid w:val="00ED1C00"/>
    <w:rsid w:val="00ED3D24"/>
    <w:rsid w:val="00EF1BAD"/>
    <w:rsid w:val="00EF61AA"/>
    <w:rsid w:val="00F05FDB"/>
    <w:rsid w:val="00F110B6"/>
    <w:rsid w:val="00F1514B"/>
    <w:rsid w:val="00F15F13"/>
    <w:rsid w:val="00F22320"/>
    <w:rsid w:val="00F45AFF"/>
    <w:rsid w:val="00F46E35"/>
    <w:rsid w:val="00F5537E"/>
    <w:rsid w:val="00F60554"/>
    <w:rsid w:val="00F60FBA"/>
    <w:rsid w:val="00F74AB4"/>
    <w:rsid w:val="00F75B45"/>
    <w:rsid w:val="00F81A05"/>
    <w:rsid w:val="00F829EE"/>
    <w:rsid w:val="00F85CF2"/>
    <w:rsid w:val="00F86048"/>
    <w:rsid w:val="00F860DE"/>
    <w:rsid w:val="00FA4E29"/>
    <w:rsid w:val="00FA50B5"/>
    <w:rsid w:val="00FB423B"/>
    <w:rsid w:val="00FC05DE"/>
    <w:rsid w:val="00FD00D1"/>
    <w:rsid w:val="00FD3460"/>
    <w:rsid w:val="00FD71E1"/>
    <w:rsid w:val="00FE0507"/>
    <w:rsid w:val="00FE06DC"/>
    <w:rsid w:val="00FE238C"/>
    <w:rsid w:val="00FF2279"/>
    <w:rsid w:val="00FF462C"/>
    <w:rsid w:val="2E3A7A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0A1A"/>
    <w:pPr>
      <w:widowControl w:val="0"/>
      <w:jc w:val="both"/>
    </w:pPr>
    <w:rPr>
      <w:rFonts w:ascii="Calibri" w:hAnsi="Calibri"/>
    </w:rPr>
  </w:style>
  <w:style w:type="paragraph" w:styleId="Heading1">
    <w:name w:val="heading 1"/>
    <w:basedOn w:val="Normal"/>
    <w:next w:val="Normal"/>
    <w:link w:val="Heading1Char"/>
    <w:uiPriority w:val="99"/>
    <w:qFormat/>
    <w:rsid w:val="00420A1A"/>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420A1A"/>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420A1A"/>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420A1A"/>
    <w:pPr>
      <w:keepNext/>
      <w:keepLines/>
      <w:spacing w:before="280" w:after="290" w:line="376" w:lineRule="auto"/>
      <w:outlineLvl w:val="3"/>
    </w:pPr>
    <w:rPr>
      <w:rFonts w:ascii="Cambria" w:hAnsi="Cambria"/>
      <w:b/>
      <w:bCs/>
      <w:sz w:val="28"/>
      <w:szCs w:val="28"/>
    </w:rPr>
  </w:style>
  <w:style w:type="paragraph" w:styleId="Heading6">
    <w:name w:val="heading 6"/>
    <w:basedOn w:val="Normal"/>
    <w:next w:val="Normal"/>
    <w:link w:val="Heading6Char"/>
    <w:uiPriority w:val="99"/>
    <w:qFormat/>
    <w:rsid w:val="00420A1A"/>
    <w:pPr>
      <w:keepNext/>
      <w:keepLines/>
      <w:spacing w:before="240" w:after="64" w:line="320" w:lineRule="auto"/>
      <w:outlineLvl w:val="5"/>
    </w:pPr>
    <w:rPr>
      <w:rFonts w:ascii="Cambria" w:hAnsi="Cambria"/>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A1A"/>
    <w:rPr>
      <w:rFonts w:cs="Times New Roman"/>
      <w:b/>
      <w:bCs/>
      <w:kern w:val="44"/>
      <w:sz w:val="44"/>
      <w:szCs w:val="44"/>
    </w:rPr>
  </w:style>
  <w:style w:type="character" w:customStyle="1" w:styleId="Heading2Char">
    <w:name w:val="Heading 2 Char"/>
    <w:basedOn w:val="DefaultParagraphFont"/>
    <w:link w:val="Heading2"/>
    <w:uiPriority w:val="99"/>
    <w:locked/>
    <w:rsid w:val="00420A1A"/>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420A1A"/>
    <w:rPr>
      <w:rFonts w:cs="Times New Roman"/>
      <w:b/>
      <w:bCs/>
      <w:sz w:val="32"/>
      <w:szCs w:val="32"/>
    </w:rPr>
  </w:style>
  <w:style w:type="character" w:customStyle="1" w:styleId="Heading4Char">
    <w:name w:val="Heading 4 Char"/>
    <w:basedOn w:val="DefaultParagraphFont"/>
    <w:link w:val="Heading4"/>
    <w:uiPriority w:val="99"/>
    <w:semiHidden/>
    <w:locked/>
    <w:rsid w:val="00420A1A"/>
    <w:rPr>
      <w:rFonts w:ascii="Cambria" w:eastAsia="宋体" w:hAnsi="Cambria" w:cs="Times New Roman"/>
      <w:b/>
      <w:bCs/>
      <w:sz w:val="28"/>
      <w:szCs w:val="28"/>
    </w:rPr>
  </w:style>
  <w:style w:type="character" w:customStyle="1" w:styleId="Heading6Char">
    <w:name w:val="Heading 6 Char"/>
    <w:basedOn w:val="DefaultParagraphFont"/>
    <w:link w:val="Heading6"/>
    <w:uiPriority w:val="99"/>
    <w:semiHidden/>
    <w:locked/>
    <w:rsid w:val="00420A1A"/>
    <w:rPr>
      <w:rFonts w:ascii="Cambria" w:eastAsia="宋体" w:hAnsi="Cambria" w:cs="Times New Roman"/>
      <w:b/>
      <w:bCs/>
      <w:sz w:val="24"/>
      <w:szCs w:val="24"/>
    </w:rPr>
  </w:style>
  <w:style w:type="paragraph" w:styleId="TOC3">
    <w:name w:val="toc 3"/>
    <w:basedOn w:val="Normal"/>
    <w:next w:val="Normal"/>
    <w:uiPriority w:val="99"/>
    <w:rsid w:val="00420A1A"/>
    <w:pPr>
      <w:ind w:leftChars="400" w:left="840"/>
    </w:pPr>
  </w:style>
  <w:style w:type="paragraph" w:styleId="Date">
    <w:name w:val="Date"/>
    <w:basedOn w:val="Normal"/>
    <w:next w:val="Normal"/>
    <w:link w:val="DateChar"/>
    <w:uiPriority w:val="99"/>
    <w:rsid w:val="00420A1A"/>
    <w:pPr>
      <w:ind w:leftChars="2500" w:left="100"/>
    </w:pPr>
  </w:style>
  <w:style w:type="character" w:customStyle="1" w:styleId="DateChar">
    <w:name w:val="Date Char"/>
    <w:basedOn w:val="DefaultParagraphFont"/>
    <w:link w:val="Date"/>
    <w:uiPriority w:val="99"/>
    <w:semiHidden/>
    <w:locked/>
    <w:rsid w:val="00420A1A"/>
    <w:rPr>
      <w:rFonts w:cs="Times New Roman"/>
    </w:rPr>
  </w:style>
  <w:style w:type="paragraph" w:styleId="BalloonText">
    <w:name w:val="Balloon Text"/>
    <w:basedOn w:val="Normal"/>
    <w:link w:val="BalloonTextChar"/>
    <w:uiPriority w:val="99"/>
    <w:rsid w:val="00420A1A"/>
    <w:rPr>
      <w:sz w:val="18"/>
      <w:szCs w:val="18"/>
    </w:rPr>
  </w:style>
  <w:style w:type="character" w:customStyle="1" w:styleId="BalloonTextChar">
    <w:name w:val="Balloon Text Char"/>
    <w:basedOn w:val="DefaultParagraphFont"/>
    <w:link w:val="BalloonText"/>
    <w:uiPriority w:val="99"/>
    <w:semiHidden/>
    <w:locked/>
    <w:rsid w:val="00420A1A"/>
    <w:rPr>
      <w:rFonts w:cs="Times New Roman"/>
      <w:sz w:val="18"/>
      <w:szCs w:val="18"/>
    </w:rPr>
  </w:style>
  <w:style w:type="paragraph" w:styleId="Footer">
    <w:name w:val="footer"/>
    <w:basedOn w:val="Normal"/>
    <w:link w:val="FooterChar"/>
    <w:uiPriority w:val="99"/>
    <w:rsid w:val="00420A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0A1A"/>
    <w:rPr>
      <w:rFonts w:cs="Times New Roman"/>
      <w:sz w:val="18"/>
      <w:szCs w:val="18"/>
    </w:rPr>
  </w:style>
  <w:style w:type="paragraph" w:styleId="Header">
    <w:name w:val="header"/>
    <w:basedOn w:val="Normal"/>
    <w:link w:val="HeaderChar"/>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20A1A"/>
    <w:rPr>
      <w:rFonts w:cs="Times New Roman"/>
      <w:sz w:val="18"/>
      <w:szCs w:val="18"/>
    </w:rPr>
  </w:style>
  <w:style w:type="paragraph" w:styleId="TOC1">
    <w:name w:val="toc 1"/>
    <w:basedOn w:val="Normal"/>
    <w:next w:val="Normal"/>
    <w:uiPriority w:val="99"/>
    <w:rsid w:val="00420A1A"/>
  </w:style>
  <w:style w:type="paragraph" w:styleId="TOC2">
    <w:name w:val="toc 2"/>
    <w:basedOn w:val="Normal"/>
    <w:next w:val="Normal"/>
    <w:uiPriority w:val="99"/>
    <w:rsid w:val="00420A1A"/>
    <w:pPr>
      <w:tabs>
        <w:tab w:val="right" w:leader="dot" w:pos="8296"/>
      </w:tabs>
      <w:spacing w:line="360" w:lineRule="auto"/>
      <w:ind w:leftChars="200" w:left="420"/>
    </w:pPr>
  </w:style>
  <w:style w:type="paragraph" w:styleId="NormalWeb">
    <w:name w:val="Normal (Web)"/>
    <w:basedOn w:val="Normal"/>
    <w:uiPriority w:val="99"/>
    <w:rsid w:val="00420A1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20A1A"/>
    <w:rPr>
      <w:rFonts w:cs="Times New Roman"/>
      <w:b/>
      <w:bCs/>
    </w:rPr>
  </w:style>
  <w:style w:type="character" w:styleId="FollowedHyperlink">
    <w:name w:val="FollowedHyperlink"/>
    <w:basedOn w:val="DefaultParagraphFont"/>
    <w:uiPriority w:val="99"/>
    <w:rsid w:val="00420A1A"/>
    <w:rPr>
      <w:rFonts w:cs="Times New Roman"/>
      <w:color w:val="800080"/>
      <w:u w:val="single"/>
    </w:rPr>
  </w:style>
  <w:style w:type="character" w:styleId="Emphasis">
    <w:name w:val="Emphasis"/>
    <w:basedOn w:val="DefaultParagraphFont"/>
    <w:uiPriority w:val="99"/>
    <w:qFormat/>
    <w:rsid w:val="00420A1A"/>
    <w:rPr>
      <w:rFonts w:cs="Times New Roman"/>
      <w:i/>
      <w:iCs/>
    </w:rPr>
  </w:style>
  <w:style w:type="character" w:styleId="Hyperlink">
    <w:name w:val="Hyperlink"/>
    <w:basedOn w:val="DefaultParagraphFont"/>
    <w:uiPriority w:val="99"/>
    <w:rsid w:val="00420A1A"/>
    <w:rPr>
      <w:rFonts w:cs="Times New Roman"/>
      <w:color w:val="0000FF"/>
      <w:u w:val="single"/>
    </w:rPr>
  </w:style>
  <w:style w:type="table" w:styleId="TableGrid">
    <w:name w:val="Table Grid"/>
    <w:basedOn w:val="TableNormal"/>
    <w:uiPriority w:val="99"/>
    <w:rsid w:val="00420A1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420A1A"/>
    <w:pPr>
      <w:ind w:firstLineChars="200" w:firstLine="420"/>
    </w:pPr>
  </w:style>
  <w:style w:type="paragraph" w:customStyle="1" w:styleId="z-h1">
    <w:name w:val="z-h1"/>
    <w:basedOn w:val="Normal"/>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Normal"/>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0">
    <w:name w:val="TOC 标题1"/>
    <w:basedOn w:val="Heading1"/>
    <w:next w:val="Normal"/>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Normal"/>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Normal"/>
    <w:uiPriority w:val="99"/>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420A1A"/>
    <w:rPr>
      <w:rFonts w:cs="Times New Roman"/>
    </w:rPr>
  </w:style>
  <w:style w:type="character" w:customStyle="1" w:styleId="jiathisbuttonexpanded">
    <w:name w:val="jiathis_button_expanded"/>
    <w:basedOn w:val="DefaultParagraphFont"/>
    <w:uiPriority w:val="99"/>
    <w:rsid w:val="00420A1A"/>
    <w:rPr>
      <w:rFonts w:cs="Times New Roman"/>
    </w:rPr>
  </w:style>
  <w:style w:type="character" w:customStyle="1" w:styleId="bigger">
    <w:name w:val="bigger"/>
    <w:basedOn w:val="DefaultParagraphFont"/>
    <w:uiPriority w:val="99"/>
    <w:rsid w:val="00420A1A"/>
    <w:rPr>
      <w:rFonts w:cs="Times New Roman"/>
    </w:rPr>
  </w:style>
  <w:style w:type="character" w:customStyle="1" w:styleId="smaller">
    <w:name w:val="smaller"/>
    <w:basedOn w:val="DefaultParagraphFont"/>
    <w:uiPriority w:val="99"/>
    <w:rsid w:val="00420A1A"/>
    <w:rPr>
      <w:rFonts w:cs="Times New Roman"/>
    </w:rPr>
  </w:style>
  <w:style w:type="character" w:customStyle="1" w:styleId="10">
    <w:name w:val="标题1"/>
    <w:basedOn w:val="DefaultParagraphFont"/>
    <w:uiPriority w:val="99"/>
    <w:rsid w:val="00420A1A"/>
    <w:rPr>
      <w:rFonts w:cs="Times New Roman"/>
    </w:rPr>
  </w:style>
  <w:style w:type="character" w:customStyle="1" w:styleId="u-floatleft">
    <w:name w:val="u-floatleft"/>
    <w:basedOn w:val="DefaultParagraphFont"/>
    <w:uiPriority w:val="99"/>
    <w:rsid w:val="00420A1A"/>
    <w:rPr>
      <w:rFonts w:cs="Times New Roman"/>
    </w:rPr>
  </w:style>
</w:styles>
</file>

<file path=word/webSettings.xml><?xml version="1.0" encoding="utf-8"?>
<w:webSettings xmlns:r="http://schemas.openxmlformats.org/officeDocument/2006/relationships" xmlns:w="http://schemas.openxmlformats.org/wordprocessingml/2006/main">
  <w:divs>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537</TotalTime>
  <Pages>8</Pages>
  <Words>1151</Words>
  <Characters>6561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subject/>
  <dc:creator>pku</dc:creator>
  <cp:keywords/>
  <dc:description/>
  <cp:lastModifiedBy>Administrator</cp:lastModifiedBy>
  <cp:revision>40</cp:revision>
  <cp:lastPrinted>2015-09-18T10:09:00Z</cp:lastPrinted>
  <dcterms:created xsi:type="dcterms:W3CDTF">2015-09-01T00:34:00Z</dcterms:created>
  <dcterms:modified xsi:type="dcterms:W3CDTF">2015-10-04T12:10:00Z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