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rPr>
          <w:b/>
          <w:sz w:val="72"/>
          <w:szCs w:val="72"/>
        </w:rPr>
      </w:pPr>
    </w:p>
    <w:p>
      <w:pPr>
        <w:spacing w:line="720" w:lineRule="auto"/>
        <w:jc w:val="center"/>
        <w:rPr>
          <w:b/>
          <w:sz w:val="84"/>
          <w:szCs w:val="84"/>
        </w:rPr>
      </w:pPr>
      <w:r>
        <w:rPr>
          <w:rFonts w:hint="eastAsia"/>
          <w:b/>
          <w:sz w:val="84"/>
          <w:szCs w:val="84"/>
        </w:rPr>
        <w:t>国内外海洋热点</w:t>
      </w:r>
    </w:p>
    <w:p>
      <w:pPr>
        <w:spacing w:line="720" w:lineRule="auto"/>
        <w:jc w:val="center"/>
        <w:rPr>
          <w:b/>
          <w:sz w:val="52"/>
          <w:szCs w:val="52"/>
        </w:rPr>
      </w:pPr>
      <w:r>
        <w:rPr>
          <w:rFonts w:hint="eastAsia"/>
          <w:b/>
          <w:sz w:val="52"/>
          <w:szCs w:val="52"/>
        </w:rPr>
        <w:t>（第</w:t>
      </w:r>
      <w:r>
        <w:rPr>
          <w:b/>
          <w:sz w:val="52"/>
          <w:szCs w:val="52"/>
        </w:rPr>
        <w:t>1</w:t>
      </w:r>
      <w:r>
        <w:rPr>
          <w:rFonts w:hint="eastAsia"/>
          <w:b/>
          <w:sz w:val="52"/>
          <w:szCs w:val="52"/>
        </w:rPr>
        <w:t>5期）</w:t>
      </w:r>
    </w:p>
    <w:p>
      <w:pPr>
        <w:spacing w:line="720" w:lineRule="auto"/>
        <w:jc w:val="center"/>
        <w:rPr>
          <w:b/>
          <w:sz w:val="44"/>
          <w:szCs w:val="44"/>
        </w:rPr>
      </w:pPr>
    </w:p>
    <w:p>
      <w:pPr>
        <w:spacing w:line="720" w:lineRule="auto"/>
        <w:jc w:val="center"/>
        <w:rPr>
          <w:b/>
          <w:sz w:val="44"/>
          <w:szCs w:val="44"/>
        </w:rPr>
      </w:pPr>
    </w:p>
    <w:p>
      <w:pPr>
        <w:spacing w:line="720" w:lineRule="auto"/>
        <w:jc w:val="center"/>
        <w:rPr>
          <w:b/>
          <w:sz w:val="44"/>
          <w:szCs w:val="44"/>
        </w:rPr>
      </w:pPr>
    </w:p>
    <w:p>
      <w:pPr>
        <w:spacing w:line="720" w:lineRule="auto"/>
        <w:jc w:val="center"/>
        <w:rPr>
          <w:b/>
          <w:sz w:val="44"/>
          <w:szCs w:val="44"/>
        </w:rPr>
      </w:pPr>
    </w:p>
    <w:p>
      <w:pPr>
        <w:jc w:val="center"/>
        <w:rPr>
          <w:b/>
          <w:sz w:val="28"/>
          <w:szCs w:val="28"/>
        </w:rPr>
      </w:pPr>
      <w:r>
        <w:rPr>
          <w:rFonts w:hint="eastAsia"/>
          <w:b/>
          <w:sz w:val="28"/>
          <w:szCs w:val="28"/>
        </w:rPr>
        <w:t>公众微信号：</w:t>
      </w:r>
      <w:r>
        <w:rPr>
          <w:b/>
          <w:sz w:val="28"/>
          <w:szCs w:val="28"/>
        </w:rPr>
        <w:t>PKU-Ocean</w:t>
      </w:r>
    </w:p>
    <w:p>
      <w:pPr>
        <w:jc w:val="center"/>
        <w:rPr>
          <w:b/>
          <w:sz w:val="44"/>
          <w:szCs w:val="44"/>
        </w:rPr>
      </w:pPr>
      <w:r>
        <w:rPr>
          <w:b/>
          <w:sz w:val="28"/>
          <w:szCs w:val="28"/>
        </w:rPr>
        <w:drawing>
          <wp:inline distT="0" distB="0" distL="0" distR="0">
            <wp:extent cx="2171700" cy="2171700"/>
            <wp:effectExtent l="0" t="0" r="0" b="0"/>
            <wp:docPr id="3" name="图片 1"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71700" cy="2171700"/>
                    </a:xfrm>
                    <a:prstGeom prst="rect">
                      <a:avLst/>
                    </a:prstGeom>
                    <a:noFill/>
                    <a:ln>
                      <a:noFill/>
                    </a:ln>
                  </pic:spPr>
                </pic:pic>
              </a:graphicData>
            </a:graphic>
          </wp:inline>
        </w:drawing>
      </w:r>
    </w:p>
    <w:p>
      <w:pPr>
        <w:spacing w:line="720" w:lineRule="auto"/>
        <w:jc w:val="center"/>
        <w:rPr>
          <w:b/>
          <w:sz w:val="44"/>
          <w:szCs w:val="44"/>
        </w:rPr>
      </w:pPr>
      <w:r>
        <w:rPr>
          <w:rFonts w:hint="eastAsia"/>
          <w:b/>
          <w:sz w:val="44"/>
          <w:szCs w:val="44"/>
        </w:rPr>
        <w:t>北京大学海洋研究院院办</w:t>
      </w:r>
    </w:p>
    <w:p>
      <w:pPr>
        <w:spacing w:line="720" w:lineRule="auto"/>
        <w:jc w:val="center"/>
        <w:rPr>
          <w:rFonts w:ascii="Times New Roman" w:hAnsi="Times New Roman"/>
          <w:b/>
          <w:sz w:val="28"/>
          <w:szCs w:val="28"/>
        </w:rPr>
        <w:sectPr>
          <w:headerReference r:id="rId3" w:type="default"/>
          <w:pgSz w:w="11906" w:h="16838"/>
          <w:pgMar w:top="1440" w:right="1800" w:bottom="1440" w:left="1800" w:header="851" w:footer="992" w:gutter="0"/>
          <w:cols w:space="425" w:num="1"/>
          <w:docGrid w:type="lines" w:linePitch="312" w:charSpace="0"/>
        </w:sectPr>
      </w:pPr>
      <w:r>
        <w:rPr>
          <w:b/>
          <w:sz w:val="44"/>
          <w:szCs w:val="44"/>
        </w:rPr>
        <w:t>2015</w:t>
      </w:r>
      <w:r>
        <w:rPr>
          <w:rFonts w:hint="eastAsia"/>
          <w:b/>
          <w:sz w:val="44"/>
          <w:szCs w:val="44"/>
        </w:rPr>
        <w:t>年</w:t>
      </w:r>
      <w:r>
        <w:rPr>
          <w:b/>
          <w:sz w:val="44"/>
          <w:szCs w:val="44"/>
        </w:rPr>
        <w:t>1</w:t>
      </w:r>
      <w:r>
        <w:rPr>
          <w:rFonts w:hint="eastAsia"/>
          <w:b/>
          <w:sz w:val="44"/>
          <w:szCs w:val="44"/>
        </w:rPr>
        <w:t>2月11日</w:t>
      </w:r>
    </w:p>
    <w:p>
      <w:pPr>
        <w:jc w:val="center"/>
        <w:rPr>
          <w:rFonts w:ascii="Times New Roman" w:hAnsi="Times New Roman"/>
          <w:b/>
          <w:sz w:val="28"/>
          <w:szCs w:val="28"/>
        </w:rPr>
      </w:pPr>
      <w:r>
        <w:rPr>
          <w:rFonts w:hint="eastAsia" w:ascii="Times New Roman" w:hAnsi="Times New Roman"/>
          <w:b/>
          <w:sz w:val="28"/>
          <w:szCs w:val="28"/>
        </w:rPr>
        <w:t>目录</w:t>
      </w:r>
      <w:bookmarkStart w:id="32" w:name="_GoBack"/>
      <w:bookmarkEnd w:id="32"/>
    </w:p>
    <w:p>
      <w:pPr>
        <w:pStyle w:val="16"/>
        <w:tabs>
          <w:tab w:val="left" w:pos="1260"/>
        </w:tabs>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r>
        <w:fldChar w:fldCharType="begin"/>
      </w:r>
      <w:r>
        <w:instrText xml:space="preserve"> HYPERLINK \l "_Toc437616557" </w:instrText>
      </w:r>
      <w:r>
        <w:fldChar w:fldCharType="separate"/>
      </w:r>
      <w:r>
        <w:rPr>
          <w:rStyle w:val="23"/>
          <w:rFonts w:hint="eastAsia"/>
        </w:rPr>
        <w:t>一、</w:t>
      </w:r>
      <w:r>
        <w:tab/>
      </w:r>
      <w:r>
        <w:rPr>
          <w:rStyle w:val="23"/>
          <w:rFonts w:hint="eastAsia"/>
        </w:rPr>
        <w:t>国内新闻</w:t>
      </w:r>
      <w:r>
        <w:tab/>
      </w:r>
      <w:r>
        <w:fldChar w:fldCharType="begin"/>
      </w:r>
      <w:r>
        <w:instrText xml:space="preserve"> PAGEREF _Toc437616557 \h </w:instrText>
      </w:r>
      <w:r>
        <w:fldChar w:fldCharType="separate"/>
      </w:r>
      <w:r>
        <w:t>1</w:t>
      </w:r>
      <w:r>
        <w:fldChar w:fldCharType="end"/>
      </w:r>
      <w:r>
        <w:fldChar w:fldCharType="end"/>
      </w:r>
    </w:p>
    <w:p>
      <w:pPr>
        <w:pStyle w:val="10"/>
        <w:tabs>
          <w:tab w:val="left" w:pos="1260"/>
          <w:tab w:val="right" w:leader="dot" w:pos="8296"/>
        </w:tabs>
      </w:pPr>
      <w:r>
        <w:fldChar w:fldCharType="begin"/>
      </w:r>
      <w:r>
        <w:instrText xml:space="preserve"> HYPERLINK \l "_Toc437616558" </w:instrText>
      </w:r>
      <w:r>
        <w:fldChar w:fldCharType="separate"/>
      </w:r>
      <w:r>
        <w:rPr>
          <w:rStyle w:val="23"/>
        </w:rPr>
        <w:t>1.</w:t>
      </w:r>
      <w:r>
        <w:tab/>
      </w:r>
      <w:r>
        <w:rPr>
          <w:rStyle w:val="23"/>
          <w:rFonts w:hint="eastAsia"/>
        </w:rPr>
        <w:t>第</w:t>
      </w:r>
      <w:r>
        <w:rPr>
          <w:rStyle w:val="23"/>
        </w:rPr>
        <w:t>32</w:t>
      </w:r>
      <w:r>
        <w:rPr>
          <w:rStyle w:val="23"/>
          <w:rFonts w:hint="eastAsia"/>
        </w:rPr>
        <w:t>次南极考察队吹响海冰卸货号角</w:t>
      </w:r>
      <w:r>
        <w:tab/>
      </w:r>
      <w:r>
        <w:fldChar w:fldCharType="begin"/>
      </w:r>
      <w:r>
        <w:instrText xml:space="preserve"> PAGEREF _Toc437616558 \h </w:instrText>
      </w:r>
      <w:r>
        <w:fldChar w:fldCharType="separate"/>
      </w:r>
      <w:r>
        <w:t>1</w:t>
      </w:r>
      <w:r>
        <w:fldChar w:fldCharType="end"/>
      </w:r>
      <w:r>
        <w:fldChar w:fldCharType="end"/>
      </w:r>
    </w:p>
    <w:p>
      <w:pPr>
        <w:pStyle w:val="10"/>
        <w:tabs>
          <w:tab w:val="left" w:pos="1260"/>
          <w:tab w:val="right" w:leader="dot" w:pos="8296"/>
        </w:tabs>
      </w:pPr>
      <w:r>
        <w:fldChar w:fldCharType="begin"/>
      </w:r>
      <w:r>
        <w:instrText xml:space="preserve"> HYPERLINK \l "_Toc437616561" </w:instrText>
      </w:r>
      <w:r>
        <w:fldChar w:fldCharType="separate"/>
      </w:r>
      <w:r>
        <w:rPr>
          <w:rStyle w:val="23"/>
        </w:rPr>
        <w:t>2.</w:t>
      </w:r>
      <w:r>
        <w:tab/>
      </w:r>
      <w:r>
        <w:rPr>
          <w:rStyle w:val="23"/>
          <w:rFonts w:hint="eastAsia"/>
        </w:rPr>
        <w:t>我国首次设立船舶大气污染物排放控制区</w:t>
      </w:r>
      <w:r>
        <w:tab/>
      </w:r>
      <w:r>
        <w:fldChar w:fldCharType="begin"/>
      </w:r>
      <w:r>
        <w:instrText xml:space="preserve"> PAGEREF _Toc437616561 \h </w:instrText>
      </w:r>
      <w:r>
        <w:fldChar w:fldCharType="separate"/>
      </w:r>
      <w:r>
        <w:t>1</w:t>
      </w:r>
      <w:r>
        <w:fldChar w:fldCharType="end"/>
      </w:r>
      <w:r>
        <w:fldChar w:fldCharType="end"/>
      </w:r>
    </w:p>
    <w:p>
      <w:pPr>
        <w:pStyle w:val="10"/>
        <w:tabs>
          <w:tab w:val="left" w:pos="1260"/>
          <w:tab w:val="right" w:leader="dot" w:pos="8296"/>
        </w:tabs>
      </w:pPr>
      <w:r>
        <w:fldChar w:fldCharType="begin"/>
      </w:r>
      <w:r>
        <w:instrText xml:space="preserve"> HYPERLINK \l "_Toc437616562" </w:instrText>
      </w:r>
      <w:r>
        <w:fldChar w:fldCharType="separate"/>
      </w:r>
      <w:r>
        <w:rPr>
          <w:rStyle w:val="23"/>
        </w:rPr>
        <w:t>3.</w:t>
      </w:r>
      <w:r>
        <w:tab/>
      </w:r>
      <w:r>
        <w:rPr>
          <w:rStyle w:val="23"/>
          <w:rFonts w:hint="eastAsia"/>
        </w:rPr>
        <w:t>国家海洋局通报海洋“六五”普法工作抽查情况</w:t>
      </w:r>
      <w:r>
        <w:tab/>
      </w:r>
      <w:r>
        <w:fldChar w:fldCharType="begin"/>
      </w:r>
      <w:r>
        <w:instrText xml:space="preserve"> PAGEREF _Toc437616562 \h </w:instrText>
      </w:r>
      <w:r>
        <w:fldChar w:fldCharType="separate"/>
      </w:r>
      <w:r>
        <w:t>1</w:t>
      </w:r>
      <w:r>
        <w:fldChar w:fldCharType="end"/>
      </w:r>
      <w:r>
        <w:fldChar w:fldCharType="end"/>
      </w:r>
    </w:p>
    <w:p>
      <w:pPr>
        <w:pStyle w:val="10"/>
        <w:tabs>
          <w:tab w:val="left" w:pos="1260"/>
          <w:tab w:val="right" w:leader="dot" w:pos="8296"/>
        </w:tabs>
      </w:pPr>
      <w:r>
        <w:fldChar w:fldCharType="begin"/>
      </w:r>
      <w:r>
        <w:instrText xml:space="preserve"> HYPERLINK \l "_Toc437616564" </w:instrText>
      </w:r>
      <w:r>
        <w:fldChar w:fldCharType="separate"/>
      </w:r>
      <w:r>
        <w:rPr>
          <w:rStyle w:val="23"/>
        </w:rPr>
        <w:t>4.</w:t>
      </w:r>
      <w:r>
        <w:tab/>
      </w:r>
      <w:r>
        <w:rPr>
          <w:rStyle w:val="23"/>
          <w:rFonts w:hint="eastAsia"/>
        </w:rPr>
        <w:t>中国海洋发展基金会第一次理事会会议在京召开</w:t>
      </w:r>
      <w:r>
        <w:tab/>
      </w:r>
      <w:r>
        <w:fldChar w:fldCharType="begin"/>
      </w:r>
      <w:r>
        <w:instrText xml:space="preserve"> PAGEREF _Toc437616564 \h </w:instrText>
      </w:r>
      <w:r>
        <w:fldChar w:fldCharType="separate"/>
      </w:r>
      <w:r>
        <w:t>2</w:t>
      </w:r>
      <w:r>
        <w:fldChar w:fldCharType="end"/>
      </w:r>
      <w:r>
        <w:fldChar w:fldCharType="end"/>
      </w:r>
    </w:p>
    <w:p>
      <w:pPr>
        <w:pStyle w:val="10"/>
        <w:tabs>
          <w:tab w:val="left" w:pos="1260"/>
          <w:tab w:val="right" w:leader="dot" w:pos="8296"/>
        </w:tabs>
      </w:pPr>
      <w:r>
        <w:fldChar w:fldCharType="begin"/>
      </w:r>
      <w:r>
        <w:instrText xml:space="preserve"> HYPERLINK \l "_Toc437616565" </w:instrText>
      </w:r>
      <w:r>
        <w:fldChar w:fldCharType="separate"/>
      </w:r>
      <w:r>
        <w:rPr>
          <w:rStyle w:val="23"/>
        </w:rPr>
        <w:t>5.</w:t>
      </w:r>
      <w:r>
        <w:tab/>
      </w:r>
      <w:r>
        <w:rPr>
          <w:rStyle w:val="23"/>
          <w:rFonts w:hint="eastAsia"/>
        </w:rPr>
        <w:t>推动海洋科技向创新引领型转变</w:t>
      </w:r>
      <w:r>
        <w:tab/>
      </w:r>
      <w:r>
        <w:fldChar w:fldCharType="begin"/>
      </w:r>
      <w:r>
        <w:instrText xml:space="preserve"> PAGEREF _Toc437616565 \h </w:instrText>
      </w:r>
      <w:r>
        <w:fldChar w:fldCharType="separate"/>
      </w:r>
      <w:r>
        <w:t>2</w:t>
      </w:r>
      <w:r>
        <w:fldChar w:fldCharType="end"/>
      </w:r>
      <w:r>
        <w:fldChar w:fldCharType="end"/>
      </w:r>
    </w:p>
    <w:p>
      <w:pPr>
        <w:pStyle w:val="10"/>
        <w:tabs>
          <w:tab w:val="left" w:pos="1260"/>
          <w:tab w:val="right" w:leader="dot" w:pos="8296"/>
        </w:tabs>
      </w:pPr>
      <w:r>
        <w:fldChar w:fldCharType="begin"/>
      </w:r>
      <w:r>
        <w:instrText xml:space="preserve"> HYPERLINK \l "_Toc437616566" </w:instrText>
      </w:r>
      <w:r>
        <w:fldChar w:fldCharType="separate"/>
      </w:r>
      <w:r>
        <w:rPr>
          <w:rStyle w:val="23"/>
        </w:rPr>
        <w:t>6.</w:t>
      </w:r>
      <w:r>
        <w:tab/>
      </w:r>
      <w:r>
        <w:rPr>
          <w:rStyle w:val="23"/>
          <w:rFonts w:hint="eastAsia"/>
        </w:rPr>
        <w:t>我国科学家发现南海深海涡旋填补资料空白</w:t>
      </w:r>
      <w:r>
        <w:tab/>
      </w:r>
      <w:r>
        <w:fldChar w:fldCharType="begin"/>
      </w:r>
      <w:r>
        <w:instrText xml:space="preserve"> PAGEREF _Toc437616566 \h </w:instrText>
      </w:r>
      <w:r>
        <w:fldChar w:fldCharType="separate"/>
      </w:r>
      <w:r>
        <w:t>2</w:t>
      </w:r>
      <w:r>
        <w:fldChar w:fldCharType="end"/>
      </w:r>
      <w:r>
        <w:fldChar w:fldCharType="end"/>
      </w:r>
    </w:p>
    <w:p>
      <w:pPr>
        <w:pStyle w:val="10"/>
        <w:tabs>
          <w:tab w:val="left" w:pos="1260"/>
          <w:tab w:val="right" w:leader="dot" w:pos="8296"/>
        </w:tabs>
      </w:pPr>
      <w:r>
        <w:fldChar w:fldCharType="begin"/>
      </w:r>
      <w:r>
        <w:instrText xml:space="preserve"> HYPERLINK \l "_Toc437616567" </w:instrText>
      </w:r>
      <w:r>
        <w:fldChar w:fldCharType="separate"/>
      </w:r>
      <w:r>
        <w:rPr>
          <w:rStyle w:val="23"/>
        </w:rPr>
        <w:t>7.</w:t>
      </w:r>
      <w:r>
        <w:tab/>
      </w:r>
      <w:r>
        <w:rPr>
          <w:rStyle w:val="23"/>
          <w:rFonts w:hint="eastAsia"/>
        </w:rPr>
        <w:t>青岛科技馆正式开建</w:t>
      </w:r>
      <w:r>
        <w:rPr>
          <w:rStyle w:val="23"/>
        </w:rPr>
        <w:t xml:space="preserve">  </w:t>
      </w:r>
      <w:r>
        <w:rPr>
          <w:rStyle w:val="23"/>
          <w:rFonts w:hint="eastAsia"/>
        </w:rPr>
        <w:t>突出海洋主题</w:t>
      </w:r>
      <w:r>
        <w:tab/>
      </w:r>
      <w:r>
        <w:fldChar w:fldCharType="begin"/>
      </w:r>
      <w:r>
        <w:instrText xml:space="preserve"> PAGEREF _Toc437616567 \h </w:instrText>
      </w:r>
      <w:r>
        <w:fldChar w:fldCharType="separate"/>
      </w:r>
      <w:r>
        <w:t>3</w:t>
      </w:r>
      <w:r>
        <w:fldChar w:fldCharType="end"/>
      </w:r>
      <w:r>
        <w:fldChar w:fldCharType="end"/>
      </w:r>
    </w:p>
    <w:p>
      <w:pPr>
        <w:pStyle w:val="16"/>
        <w:tabs>
          <w:tab w:val="left" w:pos="1260"/>
        </w:tabs>
      </w:pPr>
      <w:r>
        <w:fldChar w:fldCharType="begin"/>
      </w:r>
      <w:r>
        <w:instrText xml:space="preserve"> HYPERLINK \l "_Toc437616568" </w:instrText>
      </w:r>
      <w:r>
        <w:fldChar w:fldCharType="separate"/>
      </w:r>
      <w:r>
        <w:rPr>
          <w:rStyle w:val="23"/>
          <w:rFonts w:hint="eastAsia"/>
        </w:rPr>
        <w:t>二、</w:t>
      </w:r>
      <w:r>
        <w:tab/>
      </w:r>
      <w:r>
        <w:rPr>
          <w:rStyle w:val="23"/>
          <w:rFonts w:hint="eastAsia"/>
        </w:rPr>
        <w:t>国际新闻</w:t>
      </w:r>
      <w:r>
        <w:tab/>
      </w:r>
      <w:r>
        <w:fldChar w:fldCharType="begin"/>
      </w:r>
      <w:r>
        <w:instrText xml:space="preserve"> PAGEREF _Toc437616568 \h </w:instrText>
      </w:r>
      <w:r>
        <w:fldChar w:fldCharType="separate"/>
      </w:r>
      <w:r>
        <w:t>3</w:t>
      </w:r>
      <w:r>
        <w:fldChar w:fldCharType="end"/>
      </w:r>
      <w:r>
        <w:fldChar w:fldCharType="end"/>
      </w:r>
    </w:p>
    <w:p>
      <w:pPr>
        <w:pStyle w:val="10"/>
        <w:tabs>
          <w:tab w:val="left" w:pos="1260"/>
          <w:tab w:val="right" w:leader="dot" w:pos="8296"/>
        </w:tabs>
      </w:pPr>
      <w:r>
        <w:fldChar w:fldCharType="begin"/>
      </w:r>
      <w:r>
        <w:instrText xml:space="preserve"> HYPERLINK \l "_Toc437616569" </w:instrText>
      </w:r>
      <w:r>
        <w:fldChar w:fldCharType="separate"/>
      </w:r>
      <w:r>
        <w:rPr>
          <w:rStyle w:val="23"/>
        </w:rPr>
        <w:t>1.</w:t>
      </w:r>
      <w:r>
        <w:tab/>
      </w:r>
      <w:r>
        <w:rPr>
          <w:rStyle w:val="23"/>
        </w:rPr>
        <w:t xml:space="preserve">Stanford University: Mystery of arsenic release into groundwater solved </w:t>
      </w:r>
      <w:r>
        <w:rPr>
          <w:rStyle w:val="23"/>
          <w:rFonts w:hint="eastAsia"/>
        </w:rPr>
        <w:t>斯坦福大学科学家揭秘东南亚地下水为何砷含量高</w:t>
      </w:r>
      <w:r>
        <w:tab/>
      </w:r>
      <w:r>
        <w:fldChar w:fldCharType="begin"/>
      </w:r>
      <w:r>
        <w:instrText xml:space="preserve"> PAGEREF _Toc437616569 \h </w:instrText>
      </w:r>
      <w:r>
        <w:fldChar w:fldCharType="separate"/>
      </w:r>
      <w:r>
        <w:t>3</w:t>
      </w:r>
      <w:r>
        <w:fldChar w:fldCharType="end"/>
      </w:r>
      <w:r>
        <w:fldChar w:fldCharType="end"/>
      </w:r>
    </w:p>
    <w:p>
      <w:pPr>
        <w:pStyle w:val="10"/>
        <w:tabs>
          <w:tab w:val="left" w:pos="1260"/>
          <w:tab w:val="right" w:leader="dot" w:pos="8296"/>
        </w:tabs>
      </w:pPr>
      <w:r>
        <w:fldChar w:fldCharType="begin"/>
      </w:r>
      <w:r>
        <w:instrText xml:space="preserve"> HYPERLINK \l "_Toc437616570" </w:instrText>
      </w:r>
      <w:r>
        <w:fldChar w:fldCharType="separate"/>
      </w:r>
      <w:r>
        <w:rPr>
          <w:rStyle w:val="23"/>
        </w:rPr>
        <w:t>2.</w:t>
      </w:r>
      <w:r>
        <w:tab/>
      </w:r>
      <w:r>
        <w:rPr>
          <w:rStyle w:val="23"/>
        </w:rPr>
        <w:t xml:space="preserve">James Cook University: Marine debris travels far </w:t>
      </w:r>
      <w:r>
        <w:rPr>
          <w:rStyle w:val="23"/>
          <w:rFonts w:hint="eastAsia"/>
        </w:rPr>
        <w:t>海洋废弃物漂流至远</w:t>
      </w:r>
      <w:r>
        <w:tab/>
      </w:r>
      <w:r>
        <w:fldChar w:fldCharType="begin"/>
      </w:r>
      <w:r>
        <w:instrText xml:space="preserve"> PAGEREF _Toc437616570 \h </w:instrText>
      </w:r>
      <w:r>
        <w:fldChar w:fldCharType="separate"/>
      </w:r>
      <w:r>
        <w:t>3</w:t>
      </w:r>
      <w:r>
        <w:fldChar w:fldCharType="end"/>
      </w:r>
      <w:r>
        <w:fldChar w:fldCharType="end"/>
      </w:r>
    </w:p>
    <w:p>
      <w:pPr>
        <w:pStyle w:val="10"/>
        <w:tabs>
          <w:tab w:val="left" w:pos="1260"/>
          <w:tab w:val="right" w:leader="dot" w:pos="8296"/>
        </w:tabs>
      </w:pPr>
      <w:r>
        <w:fldChar w:fldCharType="begin"/>
      </w:r>
      <w:r>
        <w:instrText xml:space="preserve"> HYPERLINK \l "_Toc437616571" </w:instrText>
      </w:r>
      <w:r>
        <w:fldChar w:fldCharType="separate"/>
      </w:r>
      <w:r>
        <w:rPr>
          <w:rStyle w:val="23"/>
        </w:rPr>
        <w:t>3.</w:t>
      </w:r>
      <w:r>
        <w:tab/>
      </w:r>
      <w:r>
        <w:rPr>
          <w:rStyle w:val="23"/>
        </w:rPr>
        <w:t xml:space="preserve">New data helps show El Nino occurrences during the Medieval Climate Anomaly and Little Ice Age </w:t>
      </w:r>
      <w:r>
        <w:rPr>
          <w:rStyle w:val="23"/>
          <w:rFonts w:hint="eastAsia"/>
        </w:rPr>
        <w:t>新数据显示厄尔尼诺气候异常在中世纪与小冰期时有发生</w:t>
      </w:r>
      <w:r>
        <w:tab/>
      </w:r>
      <w:r>
        <w:fldChar w:fldCharType="begin"/>
      </w:r>
      <w:r>
        <w:instrText xml:space="preserve"> PAGEREF _Toc437616571 \h </w:instrText>
      </w:r>
      <w:r>
        <w:fldChar w:fldCharType="separate"/>
      </w:r>
      <w:r>
        <w:t>4</w:t>
      </w:r>
      <w:r>
        <w:fldChar w:fldCharType="end"/>
      </w:r>
      <w:r>
        <w:fldChar w:fldCharType="end"/>
      </w:r>
    </w:p>
    <w:p>
      <w:pPr>
        <w:pStyle w:val="10"/>
        <w:tabs>
          <w:tab w:val="left" w:pos="1260"/>
          <w:tab w:val="right" w:leader="dot" w:pos="8296"/>
        </w:tabs>
      </w:pPr>
      <w:r>
        <w:fldChar w:fldCharType="begin"/>
      </w:r>
      <w:r>
        <w:instrText xml:space="preserve"> HYPERLINK \l "_Toc437616572" </w:instrText>
      </w:r>
      <w:r>
        <w:fldChar w:fldCharType="separate"/>
      </w:r>
      <w:r>
        <w:rPr>
          <w:rStyle w:val="23"/>
        </w:rPr>
        <w:t>4.</w:t>
      </w:r>
      <w:r>
        <w:tab/>
      </w:r>
      <w:r>
        <w:rPr>
          <w:rStyle w:val="23"/>
        </w:rPr>
        <w:t>Ocean toxicity hampered the rapid evolution of complex life</w:t>
      </w:r>
      <w:r>
        <w:rPr>
          <w:rStyle w:val="23"/>
          <w:rFonts w:hint="eastAsia"/>
        </w:rPr>
        <w:t>海洋污染阻碍高等生物进化</w:t>
      </w:r>
      <w:r>
        <w:tab/>
      </w:r>
      <w:r>
        <w:fldChar w:fldCharType="begin"/>
      </w:r>
      <w:r>
        <w:instrText xml:space="preserve"> PAGEREF _Toc437616572 \h </w:instrText>
      </w:r>
      <w:r>
        <w:fldChar w:fldCharType="separate"/>
      </w:r>
      <w:r>
        <w:t>4</w:t>
      </w:r>
      <w:r>
        <w:fldChar w:fldCharType="end"/>
      </w:r>
      <w:r>
        <w:fldChar w:fldCharType="end"/>
      </w:r>
    </w:p>
    <w:p>
      <w:pPr>
        <w:pStyle w:val="10"/>
        <w:tabs>
          <w:tab w:val="left" w:pos="1260"/>
          <w:tab w:val="right" w:leader="dot" w:pos="8296"/>
        </w:tabs>
      </w:pPr>
      <w:r>
        <w:fldChar w:fldCharType="begin"/>
      </w:r>
      <w:r>
        <w:instrText xml:space="preserve"> HYPERLINK \l "_Toc437616573" </w:instrText>
      </w:r>
      <w:r>
        <w:fldChar w:fldCharType="separate"/>
      </w:r>
      <w:r>
        <w:rPr>
          <w:rStyle w:val="23"/>
        </w:rPr>
        <w:t>5.</w:t>
      </w:r>
      <w:r>
        <w:tab/>
      </w:r>
      <w:r>
        <w:rPr>
          <w:rStyle w:val="23"/>
        </w:rPr>
        <w:t>Sediment study of African lake may help explain huge number of related fish species</w:t>
      </w:r>
      <w:r>
        <w:rPr>
          <w:rStyle w:val="23"/>
          <w:rFonts w:hint="eastAsia"/>
        </w:rPr>
        <w:t>非洲湖泊沉积物研究可有助于解析大量慈鲷科鱼种</w:t>
      </w:r>
      <w:r>
        <w:tab/>
      </w:r>
      <w:r>
        <w:fldChar w:fldCharType="begin"/>
      </w:r>
      <w:r>
        <w:instrText xml:space="preserve"> PAGEREF _Toc437616573 \h </w:instrText>
      </w:r>
      <w:r>
        <w:fldChar w:fldCharType="separate"/>
      </w:r>
      <w:r>
        <w:t>5</w:t>
      </w:r>
      <w:r>
        <w:fldChar w:fldCharType="end"/>
      </w:r>
      <w:r>
        <w:fldChar w:fldCharType="end"/>
      </w:r>
    </w:p>
    <w:p>
      <w:pPr>
        <w:pStyle w:val="10"/>
        <w:tabs>
          <w:tab w:val="left" w:pos="1260"/>
          <w:tab w:val="right" w:leader="dot" w:pos="8296"/>
        </w:tabs>
      </w:pPr>
      <w:r>
        <w:fldChar w:fldCharType="begin"/>
      </w:r>
      <w:r>
        <w:instrText xml:space="preserve"> HYPERLINK \l "_Toc437616574" </w:instrText>
      </w:r>
      <w:r>
        <w:fldChar w:fldCharType="separate"/>
      </w:r>
      <w:r>
        <w:rPr>
          <w:rStyle w:val="23"/>
        </w:rPr>
        <w:t>6.</w:t>
      </w:r>
      <w:r>
        <w:tab/>
      </w:r>
      <w:r>
        <w:rPr>
          <w:rStyle w:val="23"/>
        </w:rPr>
        <w:t>Woods Hole: Higher Levels of Fukushima Cesium Detected Offshore</w:t>
      </w:r>
      <w:r>
        <w:rPr>
          <w:rStyle w:val="23"/>
          <w:rFonts w:hint="eastAsia"/>
        </w:rPr>
        <w:t>福岛近海检测出高浓度的放射性铯</w:t>
      </w:r>
      <w:r>
        <w:tab/>
      </w:r>
      <w:r>
        <w:fldChar w:fldCharType="begin"/>
      </w:r>
      <w:r>
        <w:instrText xml:space="preserve"> PAGEREF _Toc437616574 \h </w:instrText>
      </w:r>
      <w:r>
        <w:fldChar w:fldCharType="separate"/>
      </w:r>
      <w:r>
        <w:t>5</w:t>
      </w:r>
      <w:r>
        <w:fldChar w:fldCharType="end"/>
      </w:r>
      <w:r>
        <w:fldChar w:fldCharType="end"/>
      </w:r>
    </w:p>
    <w:p>
      <w:pPr>
        <w:pStyle w:val="10"/>
        <w:tabs>
          <w:tab w:val="left" w:pos="1260"/>
          <w:tab w:val="right" w:leader="dot" w:pos="8296"/>
        </w:tabs>
      </w:pPr>
      <w:r>
        <w:fldChar w:fldCharType="begin"/>
      </w:r>
      <w:r>
        <w:instrText xml:space="preserve"> HYPERLINK \l "_Toc437616575" </w:instrText>
      </w:r>
      <w:r>
        <w:fldChar w:fldCharType="separate"/>
      </w:r>
      <w:r>
        <w:rPr>
          <w:rStyle w:val="23"/>
        </w:rPr>
        <w:t>7.</w:t>
      </w:r>
      <w:r>
        <w:tab/>
      </w:r>
      <w:r>
        <w:rPr>
          <w:rStyle w:val="23"/>
          <w:rFonts w:hint="eastAsia"/>
        </w:rPr>
        <w:t>巴西铁矿废污水流入大西洋</w:t>
      </w:r>
      <w:r>
        <w:tab/>
      </w:r>
      <w:r>
        <w:fldChar w:fldCharType="begin"/>
      </w:r>
      <w:r>
        <w:instrText xml:space="preserve"> PAGEREF _Toc437616575 \h </w:instrText>
      </w:r>
      <w:r>
        <w:fldChar w:fldCharType="separate"/>
      </w:r>
      <w:r>
        <w:t>6</w:t>
      </w:r>
      <w:r>
        <w:fldChar w:fldCharType="end"/>
      </w:r>
      <w:r>
        <w:fldChar w:fldCharType="end"/>
      </w:r>
    </w:p>
    <w:p>
      <w:pPr>
        <w:pStyle w:val="10"/>
        <w:tabs>
          <w:tab w:val="left" w:pos="1260"/>
          <w:tab w:val="right" w:leader="dot" w:pos="8296"/>
        </w:tabs>
      </w:pPr>
      <w:r>
        <w:fldChar w:fldCharType="begin"/>
      </w:r>
      <w:r>
        <w:instrText xml:space="preserve"> HYPERLINK \l "_Toc437616577" </w:instrText>
      </w:r>
      <w:r>
        <w:fldChar w:fldCharType="separate"/>
      </w:r>
      <w:r>
        <w:rPr>
          <w:rStyle w:val="23"/>
        </w:rPr>
        <w:t>8.</w:t>
      </w:r>
      <w:r>
        <w:tab/>
      </w:r>
      <w:r>
        <w:rPr>
          <w:rStyle w:val="23"/>
        </w:rPr>
        <w:t>University of Georgia: Functions of global ocean microbiome key to understanding environmental changes-</w:t>
      </w:r>
      <w:r>
        <w:rPr>
          <w:rStyle w:val="23"/>
          <w:rFonts w:hint="eastAsia"/>
        </w:rPr>
        <w:t>探索全球海洋微生物功能是理解环境变化的关键</w:t>
      </w:r>
      <w:r>
        <w:tab/>
      </w:r>
      <w:r>
        <w:fldChar w:fldCharType="begin"/>
      </w:r>
      <w:r>
        <w:instrText xml:space="preserve"> PAGEREF _Toc437616577 \h </w:instrText>
      </w:r>
      <w:r>
        <w:fldChar w:fldCharType="separate"/>
      </w:r>
      <w:r>
        <w:t>6</w:t>
      </w:r>
      <w:r>
        <w:fldChar w:fldCharType="end"/>
      </w:r>
      <w:r>
        <w:fldChar w:fldCharType="end"/>
      </w:r>
    </w:p>
    <w:p>
      <w:pPr>
        <w:pStyle w:val="16"/>
        <w:tabs>
          <w:tab w:val="left" w:pos="1260"/>
        </w:tabs>
      </w:pPr>
      <w:r>
        <w:fldChar w:fldCharType="begin"/>
      </w:r>
      <w:r>
        <w:instrText xml:space="preserve"> HYPERLINK \l "_Toc437616578" </w:instrText>
      </w:r>
      <w:r>
        <w:fldChar w:fldCharType="separate"/>
      </w:r>
      <w:r>
        <w:rPr>
          <w:rStyle w:val="23"/>
          <w:rFonts w:hint="eastAsia"/>
        </w:rPr>
        <w:t>三、</w:t>
      </w:r>
      <w:r>
        <w:tab/>
      </w:r>
      <w:r>
        <w:rPr>
          <w:rStyle w:val="23"/>
          <w:rFonts w:hint="eastAsia"/>
        </w:rPr>
        <w:t>中外合作</w:t>
      </w:r>
      <w:r>
        <w:tab/>
      </w:r>
      <w:r>
        <w:fldChar w:fldCharType="begin"/>
      </w:r>
      <w:r>
        <w:instrText xml:space="preserve"> PAGEREF _Toc437616578 \h </w:instrText>
      </w:r>
      <w:r>
        <w:fldChar w:fldCharType="separate"/>
      </w:r>
      <w:r>
        <w:t>6</w:t>
      </w:r>
      <w:r>
        <w:fldChar w:fldCharType="end"/>
      </w:r>
      <w:r>
        <w:fldChar w:fldCharType="end"/>
      </w:r>
    </w:p>
    <w:p>
      <w:pPr>
        <w:pStyle w:val="10"/>
        <w:tabs>
          <w:tab w:val="left" w:pos="1470"/>
          <w:tab w:val="right" w:leader="dot" w:pos="8296"/>
        </w:tabs>
      </w:pPr>
      <w:r>
        <w:fldChar w:fldCharType="begin"/>
      </w:r>
      <w:r>
        <w:instrText xml:space="preserve"> HYPERLINK \l "_Toc437616579" </w:instrText>
      </w:r>
      <w:r>
        <w:fldChar w:fldCharType="separate"/>
      </w:r>
      <w:r>
        <w:rPr>
          <w:rStyle w:val="23"/>
          <w:rFonts w:hint="eastAsia"/>
        </w:rPr>
        <w:t>1．</w:t>
      </w:r>
      <w:r>
        <w:rPr>
          <w:rStyle w:val="23"/>
          <w:rFonts w:hint="eastAsia"/>
          <w:lang w:val="en-US" w:eastAsia="zh-CN"/>
        </w:rPr>
        <w:t xml:space="preserve"> </w:t>
      </w:r>
      <w:r>
        <w:rPr>
          <w:rStyle w:val="23"/>
          <w:rFonts w:hint="eastAsia"/>
        </w:rPr>
        <w:t>南海及周边海洋国际合作成果丰硕</w:t>
      </w:r>
      <w:r>
        <w:tab/>
      </w:r>
      <w:r>
        <w:fldChar w:fldCharType="begin"/>
      </w:r>
      <w:r>
        <w:instrText xml:space="preserve"> PAGEREF _Toc437616579 \h </w:instrText>
      </w:r>
      <w:r>
        <w:fldChar w:fldCharType="separate"/>
      </w:r>
      <w:r>
        <w:t>6</w:t>
      </w:r>
      <w:r>
        <w:fldChar w:fldCharType="end"/>
      </w:r>
      <w:r>
        <w:fldChar w:fldCharType="end"/>
      </w:r>
    </w:p>
    <w:p>
      <w:pPr>
        <w:pStyle w:val="10"/>
        <w:tabs>
          <w:tab w:val="left" w:pos="1260"/>
          <w:tab w:val="right" w:leader="dot" w:pos="8296"/>
        </w:tabs>
      </w:pPr>
      <w:r>
        <w:fldChar w:fldCharType="begin"/>
      </w:r>
      <w:r>
        <w:instrText xml:space="preserve"> HYPERLINK \l "_Toc437616580" </w:instrText>
      </w:r>
      <w:r>
        <w:fldChar w:fldCharType="separate"/>
      </w:r>
      <w:r>
        <w:rPr>
          <w:rStyle w:val="23"/>
        </w:rPr>
        <w:t>2.</w:t>
      </w:r>
      <w:r>
        <w:tab/>
      </w:r>
      <w:r>
        <w:rPr>
          <w:rStyle w:val="23"/>
          <w:rFonts w:hint="eastAsia"/>
        </w:rPr>
        <w:t>中日举行海洋事务高级别磋商</w:t>
      </w:r>
      <w:r>
        <w:tab/>
      </w:r>
      <w:r>
        <w:fldChar w:fldCharType="begin"/>
      </w:r>
      <w:r>
        <w:instrText xml:space="preserve"> PAGEREF _Toc437616580 \h </w:instrText>
      </w:r>
      <w:r>
        <w:fldChar w:fldCharType="separate"/>
      </w:r>
      <w:r>
        <w:t>7</w:t>
      </w:r>
      <w:r>
        <w:fldChar w:fldCharType="end"/>
      </w:r>
      <w:r>
        <w:fldChar w:fldCharType="end"/>
      </w:r>
    </w:p>
    <w:p>
      <w:pPr>
        <w:pStyle w:val="16"/>
        <w:tabs>
          <w:tab w:val="left" w:pos="1260"/>
        </w:tabs>
      </w:pPr>
      <w:r>
        <w:fldChar w:fldCharType="begin"/>
      </w:r>
      <w:r>
        <w:instrText xml:space="preserve"> HYPERLINK \l "_Toc437616581" </w:instrText>
      </w:r>
      <w:r>
        <w:fldChar w:fldCharType="separate"/>
      </w:r>
      <w:r>
        <w:rPr>
          <w:rStyle w:val="23"/>
          <w:rFonts w:hint="eastAsia"/>
        </w:rPr>
        <w:t>四、</w:t>
      </w:r>
      <w:r>
        <w:tab/>
      </w:r>
      <w:r>
        <w:rPr>
          <w:rStyle w:val="23"/>
          <w:rFonts w:hint="eastAsia"/>
        </w:rPr>
        <w:t>海洋安全</w:t>
      </w:r>
      <w:r>
        <w:tab/>
      </w:r>
      <w:r>
        <w:fldChar w:fldCharType="begin"/>
      </w:r>
      <w:r>
        <w:instrText xml:space="preserve"> PAGEREF _Toc437616581 \h </w:instrText>
      </w:r>
      <w:r>
        <w:fldChar w:fldCharType="separate"/>
      </w:r>
      <w:r>
        <w:t>7</w:t>
      </w:r>
      <w:r>
        <w:fldChar w:fldCharType="end"/>
      </w:r>
      <w:r>
        <w:fldChar w:fldCharType="end"/>
      </w:r>
    </w:p>
    <w:p>
      <w:pPr>
        <w:pStyle w:val="10"/>
        <w:tabs>
          <w:tab w:val="left" w:pos="1260"/>
          <w:tab w:val="right" w:leader="dot" w:pos="8296"/>
        </w:tabs>
      </w:pPr>
      <w:r>
        <w:fldChar w:fldCharType="begin"/>
      </w:r>
      <w:r>
        <w:instrText xml:space="preserve"> HYPERLINK \l "_Toc437616582" </w:instrText>
      </w:r>
      <w:r>
        <w:fldChar w:fldCharType="separate"/>
      </w:r>
      <w:r>
        <w:rPr>
          <w:rStyle w:val="23"/>
        </w:rPr>
        <w:t>1.</w:t>
      </w:r>
      <w:r>
        <w:tab/>
      </w:r>
      <w:r>
        <w:rPr>
          <w:rStyle w:val="23"/>
          <w:rFonts w:hint="eastAsia"/>
        </w:rPr>
        <w:t>随机抽查海洋执法</w:t>
      </w:r>
      <w:r>
        <w:rPr>
          <w:rStyle w:val="23"/>
        </w:rPr>
        <w:t xml:space="preserve"> </w:t>
      </w:r>
      <w:r>
        <w:rPr>
          <w:rStyle w:val="23"/>
          <w:rFonts w:hint="eastAsia"/>
        </w:rPr>
        <w:t>规范事中事后监管</w:t>
      </w:r>
      <w:r>
        <w:tab/>
      </w:r>
      <w:r>
        <w:fldChar w:fldCharType="begin"/>
      </w:r>
      <w:r>
        <w:instrText xml:space="preserve"> PAGEREF _Toc437616582 \h </w:instrText>
      </w:r>
      <w:r>
        <w:fldChar w:fldCharType="separate"/>
      </w:r>
      <w:r>
        <w:t>7</w:t>
      </w:r>
      <w:r>
        <w:fldChar w:fldCharType="end"/>
      </w:r>
      <w:r>
        <w:fldChar w:fldCharType="end"/>
      </w:r>
    </w:p>
    <w:p>
      <w:pPr>
        <w:pStyle w:val="10"/>
        <w:tabs>
          <w:tab w:val="left" w:pos="1260"/>
          <w:tab w:val="right" w:leader="dot" w:pos="8296"/>
        </w:tabs>
      </w:pPr>
      <w:r>
        <w:fldChar w:fldCharType="begin"/>
      </w:r>
      <w:r>
        <w:instrText xml:space="preserve"> HYPERLINK \l "_Toc437616583" </w:instrText>
      </w:r>
      <w:r>
        <w:fldChar w:fldCharType="separate"/>
      </w:r>
      <w:r>
        <w:rPr>
          <w:rStyle w:val="23"/>
        </w:rPr>
        <w:t>2.</w:t>
      </w:r>
      <w:r>
        <w:tab/>
      </w:r>
      <w:r>
        <w:rPr>
          <w:rStyle w:val="23"/>
          <w:rFonts w:hint="eastAsia"/>
        </w:rPr>
        <w:t>海洋局三所为国家海洋核安全提供技术支撑</w:t>
      </w:r>
      <w:r>
        <w:tab/>
      </w:r>
      <w:r>
        <w:fldChar w:fldCharType="begin"/>
      </w:r>
      <w:r>
        <w:instrText xml:space="preserve"> PAGEREF _Toc437616583 \h </w:instrText>
      </w:r>
      <w:r>
        <w:fldChar w:fldCharType="separate"/>
      </w:r>
      <w:r>
        <w:t>7</w:t>
      </w:r>
      <w:r>
        <w:fldChar w:fldCharType="end"/>
      </w:r>
      <w:r>
        <w:fldChar w:fldCharType="end"/>
      </w:r>
    </w:p>
    <w:p>
      <w:pPr>
        <w:pStyle w:val="10"/>
        <w:tabs>
          <w:tab w:val="left" w:pos="1260"/>
          <w:tab w:val="right" w:leader="dot" w:pos="8296"/>
        </w:tabs>
      </w:pPr>
      <w:r>
        <w:fldChar w:fldCharType="begin"/>
      </w:r>
      <w:r>
        <w:instrText xml:space="preserve"> HYPERLINK \l "_Toc437616584" </w:instrText>
      </w:r>
      <w:r>
        <w:fldChar w:fldCharType="separate"/>
      </w:r>
      <w:r>
        <w:rPr>
          <w:rStyle w:val="23"/>
        </w:rPr>
        <w:t>3.</w:t>
      </w:r>
      <w:r>
        <w:tab/>
      </w:r>
      <w:r>
        <w:rPr>
          <w:rStyle w:val="23"/>
          <w:rFonts w:hint="eastAsia"/>
        </w:rPr>
        <w:t>美南海部署</w:t>
      </w:r>
      <w:r>
        <w:rPr>
          <w:rStyle w:val="23"/>
        </w:rPr>
        <w:t>P8</w:t>
      </w:r>
      <w:r>
        <w:rPr>
          <w:rStyle w:val="23"/>
          <w:rFonts w:hint="eastAsia"/>
        </w:rPr>
        <w:t>一箭三雕</w:t>
      </w:r>
      <w:r>
        <w:rPr>
          <w:rStyle w:val="23"/>
        </w:rPr>
        <w:t xml:space="preserve"> </w:t>
      </w:r>
      <w:r>
        <w:rPr>
          <w:rStyle w:val="23"/>
          <w:rFonts w:hint="eastAsia"/>
        </w:rPr>
        <w:t>可每天扫描南海</w:t>
      </w:r>
      <w:r>
        <w:tab/>
      </w:r>
      <w:r>
        <w:fldChar w:fldCharType="begin"/>
      </w:r>
      <w:r>
        <w:instrText xml:space="preserve"> PAGEREF _Toc437616584 \h </w:instrText>
      </w:r>
      <w:r>
        <w:fldChar w:fldCharType="separate"/>
      </w:r>
      <w:r>
        <w:t>8</w:t>
      </w:r>
      <w:r>
        <w:fldChar w:fldCharType="end"/>
      </w:r>
      <w:r>
        <w:fldChar w:fldCharType="end"/>
      </w:r>
    </w:p>
    <w:p>
      <w:pPr>
        <w:pStyle w:val="16"/>
        <w:tabs>
          <w:tab w:val="left" w:pos="1260"/>
        </w:tabs>
      </w:pPr>
      <w:r>
        <w:fldChar w:fldCharType="begin"/>
      </w:r>
      <w:r>
        <w:instrText xml:space="preserve"> HYPERLINK \l "_Toc437616585" </w:instrText>
      </w:r>
      <w:r>
        <w:fldChar w:fldCharType="separate"/>
      </w:r>
      <w:r>
        <w:rPr>
          <w:rStyle w:val="23"/>
          <w:rFonts w:hint="eastAsia"/>
        </w:rPr>
        <w:t>五、</w:t>
      </w:r>
      <w:r>
        <w:tab/>
      </w:r>
      <w:r>
        <w:rPr>
          <w:rStyle w:val="23"/>
          <w:rFonts w:hint="eastAsia"/>
        </w:rPr>
        <w:t>海洋战略</w:t>
      </w:r>
      <w:r>
        <w:tab/>
      </w:r>
      <w:r>
        <w:fldChar w:fldCharType="begin"/>
      </w:r>
      <w:r>
        <w:instrText xml:space="preserve"> PAGEREF _Toc437616585 \h </w:instrText>
      </w:r>
      <w:r>
        <w:fldChar w:fldCharType="separate"/>
      </w:r>
      <w:r>
        <w:t>8</w:t>
      </w:r>
      <w:r>
        <w:fldChar w:fldCharType="end"/>
      </w:r>
      <w:r>
        <w:fldChar w:fldCharType="end"/>
      </w:r>
    </w:p>
    <w:p>
      <w:pPr>
        <w:pStyle w:val="10"/>
        <w:tabs>
          <w:tab w:val="right" w:leader="dot" w:pos="8296"/>
        </w:tabs>
      </w:pPr>
      <w:r>
        <w:fldChar w:fldCharType="begin"/>
      </w:r>
      <w:r>
        <w:instrText xml:space="preserve"> HYPERLINK \l "_Toc437616586" </w:instrText>
      </w:r>
      <w:r>
        <w:fldChar w:fldCharType="separate"/>
      </w:r>
      <w:r>
        <w:rPr>
          <w:rStyle w:val="23"/>
          <w:rFonts w:hint="eastAsia"/>
        </w:rPr>
        <w:t>加快开放发展</w:t>
      </w:r>
      <w:r>
        <w:rPr>
          <w:rStyle w:val="23"/>
        </w:rPr>
        <w:t xml:space="preserve"> </w:t>
      </w:r>
      <w:r>
        <w:rPr>
          <w:rStyle w:val="23"/>
          <w:rFonts w:hint="eastAsia"/>
        </w:rPr>
        <w:t>共建和谐海洋</w:t>
      </w:r>
      <w:r>
        <w:tab/>
      </w:r>
      <w:r>
        <w:fldChar w:fldCharType="begin"/>
      </w:r>
      <w:r>
        <w:instrText xml:space="preserve"> PAGEREF _Toc437616586 \h </w:instrText>
      </w:r>
      <w:r>
        <w:fldChar w:fldCharType="separate"/>
      </w:r>
      <w:r>
        <w:t>8</w:t>
      </w:r>
      <w:r>
        <w:fldChar w:fldCharType="end"/>
      </w:r>
      <w:r>
        <w:fldChar w:fldCharType="end"/>
      </w:r>
    </w:p>
    <w:p>
      <w:pPr>
        <w:pStyle w:val="10"/>
        <w:tabs>
          <w:tab w:val="left" w:pos="1260"/>
          <w:tab w:val="right" w:leader="dot" w:pos="8296"/>
        </w:tabs>
        <w:rPr>
          <w:rFonts w:ascii="Times New Roman" w:hAnsi="Times New Roman"/>
          <w:sz w:val="24"/>
          <w:szCs w:val="24"/>
        </w:rPr>
        <w:sectPr>
          <w:footerReference r:id="rId4" w:type="default"/>
          <w:pgSz w:w="11906" w:h="16838"/>
          <w:pgMar w:top="1440" w:right="1800" w:bottom="1440" w:left="1800" w:header="851" w:footer="992" w:gutter="0"/>
          <w:pgNumType w:fmt="upperRoman" w:start="1"/>
          <w:cols w:space="425" w:num="1"/>
          <w:docGrid w:type="lines" w:linePitch="312" w:charSpace="0"/>
        </w:sectPr>
      </w:pPr>
      <w:r>
        <w:rPr>
          <w:rFonts w:ascii="Times New Roman" w:hAnsi="Times New Roman"/>
          <w:sz w:val="24"/>
          <w:szCs w:val="24"/>
        </w:rPr>
        <w:fldChar w:fldCharType="end"/>
      </w:r>
    </w:p>
    <w:p>
      <w:pPr>
        <w:pStyle w:val="3"/>
        <w:numPr>
          <w:ilvl w:val="0"/>
          <w:numId w:val="1"/>
        </w:numPr>
        <w:rPr>
          <w:sz w:val="30"/>
          <w:szCs w:val="30"/>
        </w:rPr>
      </w:pPr>
      <w:bookmarkStart w:id="0" w:name="_Toc437616557"/>
      <w:bookmarkStart w:id="1" w:name="_Toc437002775"/>
      <w:bookmarkStart w:id="2" w:name="_Toc437001337"/>
      <w:r>
        <w:rPr>
          <w:rFonts w:hint="eastAsia"/>
          <w:sz w:val="30"/>
          <w:szCs w:val="30"/>
        </w:rPr>
        <w:t>国内新闻</w:t>
      </w:r>
      <w:bookmarkEnd w:id="0"/>
      <w:bookmarkEnd w:id="1"/>
      <w:bookmarkEnd w:id="2"/>
    </w:p>
    <w:p>
      <w:pPr>
        <w:pStyle w:val="4"/>
        <w:numPr>
          <w:ilvl w:val="0"/>
          <w:numId w:val="2"/>
        </w:numPr>
        <w:rPr>
          <w:sz w:val="24"/>
          <w:szCs w:val="24"/>
        </w:rPr>
      </w:pPr>
      <w:bookmarkStart w:id="3" w:name="_Toc437616558"/>
      <w:r>
        <w:rPr>
          <w:rFonts w:hint="eastAsia"/>
          <w:sz w:val="24"/>
          <w:szCs w:val="24"/>
        </w:rPr>
        <w:t>第32次南极考察队吹响海冰卸货号角</w:t>
      </w:r>
      <w:bookmarkEnd w:id="3"/>
    </w:p>
    <w:p>
      <w:pPr>
        <w:spacing w:line="360" w:lineRule="auto"/>
        <w:ind w:firstLine="420" w:firstLineChars="200"/>
        <w:jc w:val="left"/>
      </w:pPr>
      <w:r>
        <w:rPr>
          <w:rFonts w:hint="eastAsia"/>
        </w:rPr>
        <w:t>2015-12-07</w:t>
      </w:r>
    </w:p>
    <w:p>
      <w:pPr>
        <w:spacing w:line="360" w:lineRule="auto"/>
        <w:ind w:firstLine="420" w:firstLineChars="200"/>
        <w:jc w:val="left"/>
      </w:pPr>
      <w:r>
        <w:rPr>
          <w:rFonts w:hint="eastAsia"/>
        </w:rPr>
        <w:t>“雪龙”船船时12月4日20时（北京时间23时），“海豚”直升机搭载7名考察队员从“雪龙”船起飞，飞向23公里外的南极中山站，吹响了中国第32次南极科学考察队海冰卸货的号角。</w:t>
      </w:r>
    </w:p>
    <w:p>
      <w:pPr>
        <w:spacing w:line="360" w:lineRule="auto"/>
        <w:ind w:firstLine="420" w:firstLineChars="200"/>
        <w:jc w:val="left"/>
      </w:pPr>
      <w:r>
        <w:rPr>
          <w:rFonts w:hint="eastAsia"/>
        </w:rPr>
        <w:t>来源：</w:t>
      </w:r>
      <w:r>
        <w:fldChar w:fldCharType="begin"/>
      </w:r>
      <w:r>
        <w:instrText xml:space="preserve"> HYPERLINK "http://www.coi.gov.cn/news/guonei/201512/t20151207_33597.html" </w:instrText>
      </w:r>
      <w:r>
        <w:fldChar w:fldCharType="separate"/>
      </w:r>
      <w:r>
        <w:rPr>
          <w:rStyle w:val="23"/>
        </w:rPr>
        <w:t>http://www.coi.gov.cn/news/guonei/201512/t20151207_33597.html</w:t>
      </w:r>
      <w:r>
        <w:rPr>
          <w:rStyle w:val="23"/>
        </w:rPr>
        <w:fldChar w:fldCharType="end"/>
      </w:r>
    </w:p>
    <w:p>
      <w:pPr>
        <w:spacing w:line="360" w:lineRule="auto"/>
        <w:ind w:firstLine="420" w:firstLineChars="200"/>
        <w:jc w:val="left"/>
      </w:pPr>
    </w:p>
    <w:p>
      <w:pPr>
        <w:pStyle w:val="4"/>
        <w:numPr>
          <w:ilvl w:val="0"/>
          <w:numId w:val="2"/>
        </w:numPr>
        <w:rPr>
          <w:sz w:val="24"/>
          <w:szCs w:val="24"/>
        </w:rPr>
      </w:pPr>
      <w:bookmarkStart w:id="4" w:name="_Toc437616561"/>
      <w:r>
        <w:rPr>
          <w:rFonts w:hint="eastAsia"/>
          <w:sz w:val="24"/>
          <w:szCs w:val="24"/>
        </w:rPr>
        <w:t>我国首次设立船舶大气污染物排放控制区</w:t>
      </w:r>
      <w:bookmarkEnd w:id="4"/>
    </w:p>
    <w:p>
      <w:pPr>
        <w:spacing w:line="360" w:lineRule="auto"/>
        <w:ind w:firstLine="420" w:firstLineChars="200"/>
        <w:jc w:val="left"/>
      </w:pPr>
      <w:r>
        <w:rPr>
          <w:rFonts w:hint="eastAsia"/>
        </w:rPr>
        <w:t>2015-12-09</w:t>
      </w:r>
    </w:p>
    <w:p>
      <w:pPr>
        <w:spacing w:line="360" w:lineRule="auto"/>
        <w:ind w:firstLine="420" w:firstLineChars="200"/>
        <w:jc w:val="left"/>
      </w:pPr>
      <w:r>
        <w:rPr>
          <w:rFonts w:hint="eastAsia"/>
        </w:rPr>
        <w:t>交通运输部日前印发《珠三角、长三角、环渤海（京津冀）水域船舶排放控制区实施方案》（以下简称《方案》），首次设立船舶大气污染物排放控制区，控制船舶硫氧化物、氮氧化物和颗粒物排放，为全面控制船舶大气污染奠定基础。</w:t>
      </w:r>
    </w:p>
    <w:p>
      <w:pPr>
        <w:spacing w:line="360" w:lineRule="auto"/>
        <w:ind w:firstLine="420" w:firstLineChars="200"/>
        <w:jc w:val="left"/>
      </w:pPr>
      <w:r>
        <w:rPr>
          <w:rFonts w:hint="eastAsia"/>
        </w:rPr>
        <w:t>来源：</w:t>
      </w:r>
      <w:r>
        <w:fldChar w:fldCharType="begin"/>
      </w:r>
      <w:r>
        <w:instrText xml:space="preserve"> HYPERLINK "http://www.oceanol.com/shouye/yaowen/2015-12-08/54100.html" </w:instrText>
      </w:r>
      <w:r>
        <w:fldChar w:fldCharType="separate"/>
      </w:r>
      <w:r>
        <w:rPr>
          <w:rStyle w:val="23"/>
        </w:rPr>
        <w:t>http://www.oceanol.com/shouye/yaowen/2015-12-08/54100.html</w:t>
      </w:r>
      <w:r>
        <w:rPr>
          <w:rStyle w:val="23"/>
        </w:rPr>
        <w:fldChar w:fldCharType="end"/>
      </w:r>
    </w:p>
    <w:p>
      <w:pPr>
        <w:spacing w:line="360" w:lineRule="auto"/>
        <w:jc w:val="left"/>
      </w:pPr>
    </w:p>
    <w:p>
      <w:pPr>
        <w:pStyle w:val="4"/>
        <w:numPr>
          <w:ilvl w:val="0"/>
          <w:numId w:val="2"/>
        </w:numPr>
        <w:rPr>
          <w:sz w:val="24"/>
          <w:szCs w:val="24"/>
        </w:rPr>
      </w:pPr>
      <w:bookmarkStart w:id="5" w:name="_Toc437616562"/>
      <w:r>
        <w:rPr>
          <w:rFonts w:hint="eastAsia"/>
          <w:sz w:val="24"/>
          <w:szCs w:val="24"/>
        </w:rPr>
        <w:t>国家海洋局通报海洋“六五”普法工作抽查情况</w:t>
      </w:r>
      <w:bookmarkEnd w:id="5"/>
    </w:p>
    <w:p>
      <w:pPr>
        <w:spacing w:line="360" w:lineRule="auto"/>
        <w:ind w:firstLine="420" w:firstLineChars="200"/>
        <w:jc w:val="left"/>
      </w:pPr>
      <w:r>
        <w:rPr>
          <w:rFonts w:hint="eastAsia"/>
        </w:rPr>
        <w:t>2015-12-09</w:t>
      </w:r>
    </w:p>
    <w:p>
      <w:pPr>
        <w:spacing w:line="360" w:lineRule="auto"/>
        <w:ind w:firstLine="420" w:firstLineChars="200"/>
        <w:jc w:val="left"/>
      </w:pPr>
      <w:r>
        <w:rPr>
          <w:rFonts w:hint="eastAsia"/>
        </w:rPr>
        <w:t>日前，国家海洋局办公室下发《关于海洋“六五”普法工作抽查情况的通报》（以下简称《通报》）。通报显示，从抽查情况看，各受检单位按照部署，扎实开展各项工作，做到了领导保障有力、工作机制健全、工作整体推进、形式各具特色、普法成效明显。山东省海洋与渔业厅、广西壮族自治区海洋局和厦门市海洋与渔业局普法工作整体相对突出。</w:t>
      </w:r>
    </w:p>
    <w:p>
      <w:pPr>
        <w:spacing w:line="360" w:lineRule="auto"/>
        <w:ind w:firstLine="420" w:firstLineChars="200"/>
        <w:jc w:val="left"/>
      </w:pPr>
      <w:r>
        <w:rPr>
          <w:rFonts w:hint="eastAsia"/>
        </w:rPr>
        <w:t>来源：</w:t>
      </w:r>
      <w:r>
        <w:fldChar w:fldCharType="begin"/>
      </w:r>
      <w:r>
        <w:instrText xml:space="preserve"> HYPERLINK "http://www.oceanol.com/shouye/yaowen/2015-12-09/54102.html" </w:instrText>
      </w:r>
      <w:r>
        <w:fldChar w:fldCharType="separate"/>
      </w:r>
      <w:r>
        <w:rPr>
          <w:rStyle w:val="23"/>
        </w:rPr>
        <w:t>http://www.oceanol.com/shouye/yaowen/2015-12-09/54102.html</w:t>
      </w:r>
      <w:r>
        <w:rPr>
          <w:rStyle w:val="23"/>
        </w:rPr>
        <w:fldChar w:fldCharType="end"/>
      </w:r>
    </w:p>
    <w:p>
      <w:pPr>
        <w:spacing w:line="360" w:lineRule="auto"/>
        <w:ind w:firstLine="420" w:firstLineChars="200"/>
        <w:jc w:val="left"/>
      </w:pPr>
    </w:p>
    <w:p>
      <w:pPr>
        <w:spacing w:line="360" w:lineRule="auto"/>
        <w:ind w:firstLine="420" w:firstLineChars="200"/>
        <w:jc w:val="left"/>
      </w:pPr>
    </w:p>
    <w:p>
      <w:pPr>
        <w:spacing w:line="360" w:lineRule="auto"/>
        <w:ind w:firstLine="420" w:firstLineChars="200"/>
        <w:jc w:val="left"/>
      </w:pPr>
      <w:r>
        <w:t xml:space="preserve"> </w:t>
      </w:r>
    </w:p>
    <w:p>
      <w:pPr>
        <w:pStyle w:val="4"/>
        <w:numPr>
          <w:ilvl w:val="0"/>
          <w:numId w:val="2"/>
        </w:numPr>
        <w:rPr>
          <w:sz w:val="24"/>
          <w:szCs w:val="24"/>
        </w:rPr>
      </w:pPr>
      <w:bookmarkStart w:id="6" w:name="_Toc437616564"/>
      <w:r>
        <w:rPr>
          <w:rFonts w:hint="eastAsia"/>
          <w:sz w:val="24"/>
          <w:szCs w:val="24"/>
        </w:rPr>
        <w:t>中国海洋发展基金会第一次理事会会议在京召开</w:t>
      </w:r>
      <w:bookmarkEnd w:id="6"/>
    </w:p>
    <w:p>
      <w:pPr>
        <w:spacing w:line="360" w:lineRule="auto"/>
        <w:ind w:firstLine="420" w:firstLineChars="200"/>
        <w:jc w:val="left"/>
      </w:pPr>
      <w:r>
        <w:rPr>
          <w:rFonts w:hint="eastAsia"/>
        </w:rPr>
        <w:t>2015-12-09</w:t>
      </w:r>
    </w:p>
    <w:p>
      <w:pPr>
        <w:spacing w:line="360" w:lineRule="auto"/>
        <w:ind w:firstLine="420" w:firstLineChars="200"/>
        <w:jc w:val="left"/>
      </w:pPr>
      <w:r>
        <w:rPr>
          <w:rFonts w:hint="eastAsia"/>
        </w:rPr>
        <w:t>11月29日，中国海洋发展基金会第一次理事会会议在北京召开。国家海洋局党组书记、局长王宏，中国海洋发展基金会第一届理事长孙志辉出席会议并讲话。会议由国家海洋局党组成员、人事司司长房建孟主持。</w:t>
      </w:r>
    </w:p>
    <w:p>
      <w:pPr>
        <w:spacing w:line="360" w:lineRule="auto"/>
        <w:ind w:firstLine="420" w:firstLineChars="200"/>
        <w:jc w:val="left"/>
      </w:pPr>
      <w:r>
        <w:rPr>
          <w:rFonts w:hint="eastAsia"/>
        </w:rPr>
        <w:t>来源：</w:t>
      </w:r>
      <w:r>
        <w:t xml:space="preserve"> </w:t>
      </w:r>
      <w:r>
        <w:fldChar w:fldCharType="begin"/>
      </w:r>
      <w:r>
        <w:instrText xml:space="preserve"> HYPERLINK "http://www.oceanol.com/redian/shiping/2015-12-09/54107.html" </w:instrText>
      </w:r>
      <w:r>
        <w:fldChar w:fldCharType="separate"/>
      </w:r>
      <w:r>
        <w:rPr>
          <w:rStyle w:val="23"/>
        </w:rPr>
        <w:t>http://www.oceanol.com/redian/shiping/2015-12-09/54107.html</w:t>
      </w:r>
      <w:r>
        <w:rPr>
          <w:rStyle w:val="23"/>
        </w:rPr>
        <w:fldChar w:fldCharType="end"/>
      </w:r>
    </w:p>
    <w:p>
      <w:pPr>
        <w:spacing w:line="360" w:lineRule="auto"/>
        <w:ind w:firstLine="420" w:firstLineChars="200"/>
        <w:jc w:val="left"/>
      </w:pPr>
    </w:p>
    <w:p>
      <w:pPr>
        <w:pStyle w:val="4"/>
        <w:numPr>
          <w:ilvl w:val="0"/>
          <w:numId w:val="2"/>
        </w:numPr>
        <w:rPr>
          <w:sz w:val="24"/>
          <w:szCs w:val="24"/>
        </w:rPr>
      </w:pPr>
      <w:bookmarkStart w:id="7" w:name="_Toc437616565"/>
      <w:r>
        <w:rPr>
          <w:rFonts w:hint="eastAsia"/>
          <w:sz w:val="24"/>
          <w:szCs w:val="24"/>
        </w:rPr>
        <w:t>推动海洋科技向创新引领型转变</w:t>
      </w:r>
      <w:bookmarkEnd w:id="7"/>
    </w:p>
    <w:p>
      <w:pPr>
        <w:spacing w:line="360" w:lineRule="auto"/>
        <w:ind w:firstLine="420" w:firstLineChars="200"/>
        <w:jc w:val="left"/>
      </w:pPr>
      <w:r>
        <w:rPr>
          <w:rFonts w:hint="eastAsia"/>
        </w:rPr>
        <w:t>2015-12-10</w:t>
      </w:r>
    </w:p>
    <w:p>
      <w:pPr>
        <w:spacing w:line="360" w:lineRule="auto"/>
        <w:ind w:firstLine="420" w:firstLineChars="200"/>
        <w:jc w:val="left"/>
      </w:pPr>
      <w:r>
        <w:rPr>
          <w:rFonts w:hint="eastAsia"/>
        </w:rPr>
        <w:t>党的十八届五中全会将创新驱动发展确立为“十三五”五大改革发展理念的首位，对实施科技创新提出更高要求。这不仅为未来5年我国的科学发展设立了航标，也为海洋科技的发展指明了方向。全会作出科学开发海洋资源、促进海洋工程装备发展壮大、实施海水淡化工程等一系列重要部署，我们深感责任重大。我们将牢固树立创新、协调、绿色、开放、共享的发展理念，着力推动海洋科技向创新引领型转变，在促进海洋经济和社会发展、支撑综合管理和公益服务以及服务权益维护和国际合作等工作中做出应有的贡献。</w:t>
      </w:r>
    </w:p>
    <w:p>
      <w:pPr>
        <w:spacing w:line="360" w:lineRule="auto"/>
        <w:ind w:firstLine="420" w:firstLineChars="200"/>
        <w:jc w:val="left"/>
      </w:pPr>
      <w:r>
        <w:rPr>
          <w:rFonts w:hint="eastAsia"/>
        </w:rPr>
        <w:t>来源：</w:t>
      </w:r>
      <w:r>
        <w:t xml:space="preserve"> </w:t>
      </w:r>
      <w:r>
        <w:fldChar w:fldCharType="begin"/>
      </w:r>
      <w:r>
        <w:instrText xml:space="preserve"> HYPERLINK "http://www.oceanol.com/shouye/yaowen/2015-12-10/54170.html" </w:instrText>
      </w:r>
      <w:r>
        <w:fldChar w:fldCharType="separate"/>
      </w:r>
      <w:r>
        <w:rPr>
          <w:rStyle w:val="23"/>
        </w:rPr>
        <w:t>http://www.oceanol.com/shouye/yaowen/2015-12-10/54170.html</w:t>
      </w:r>
      <w:r>
        <w:rPr>
          <w:rStyle w:val="23"/>
        </w:rPr>
        <w:fldChar w:fldCharType="end"/>
      </w:r>
    </w:p>
    <w:p>
      <w:pPr>
        <w:spacing w:line="360" w:lineRule="auto"/>
        <w:jc w:val="left"/>
      </w:pPr>
    </w:p>
    <w:p>
      <w:pPr>
        <w:pStyle w:val="4"/>
        <w:numPr>
          <w:ilvl w:val="0"/>
          <w:numId w:val="2"/>
        </w:numPr>
        <w:rPr>
          <w:sz w:val="24"/>
          <w:szCs w:val="24"/>
        </w:rPr>
      </w:pPr>
      <w:bookmarkStart w:id="8" w:name="_Toc437616566"/>
      <w:r>
        <w:rPr>
          <w:rFonts w:hint="eastAsia"/>
          <w:sz w:val="24"/>
          <w:szCs w:val="24"/>
        </w:rPr>
        <w:t>我国科学家发现南海深海涡旋填补资料空白</w:t>
      </w:r>
      <w:bookmarkEnd w:id="8"/>
    </w:p>
    <w:p>
      <w:pPr>
        <w:spacing w:line="360" w:lineRule="auto"/>
        <w:ind w:firstLine="420" w:firstLineChars="200"/>
        <w:jc w:val="left"/>
      </w:pPr>
      <w:r>
        <w:rPr>
          <w:rFonts w:hint="eastAsia"/>
        </w:rPr>
        <w:t>2015-12-11</w:t>
      </w:r>
    </w:p>
    <w:p>
      <w:pPr>
        <w:spacing w:line="360" w:lineRule="auto"/>
        <w:ind w:firstLine="420" w:firstLineChars="200"/>
        <w:jc w:val="left"/>
      </w:pPr>
      <w:r>
        <w:rPr>
          <w:rFonts w:hint="eastAsia"/>
        </w:rPr>
        <w:t>近日，中国科学院南海海洋所热带海洋环境国家重点实验室科学家首次发现南海深海涡旋并揭示了其产生机制，相关成果在《自然·科学报告》杂志刊出。</w:t>
      </w:r>
    </w:p>
    <w:p>
      <w:pPr>
        <w:spacing w:line="360" w:lineRule="auto"/>
        <w:ind w:firstLine="420" w:firstLineChars="200"/>
        <w:jc w:val="left"/>
      </w:pPr>
      <w:r>
        <w:t>来源：</w:t>
      </w:r>
      <w:r>
        <w:fldChar w:fldCharType="begin"/>
      </w:r>
      <w:r>
        <w:instrText xml:space="preserve"> HYPERLINK "http://www.coi.gov.cn/news/guonei/201512/t20151210_33605.html" </w:instrText>
      </w:r>
      <w:r>
        <w:fldChar w:fldCharType="separate"/>
      </w:r>
      <w:r>
        <w:rPr>
          <w:rStyle w:val="23"/>
        </w:rPr>
        <w:t>http://www.coi.gov.cn/news/guonei/201512/t20151210_33605.html</w:t>
      </w:r>
      <w:r>
        <w:rPr>
          <w:rStyle w:val="23"/>
        </w:rPr>
        <w:fldChar w:fldCharType="end"/>
      </w:r>
    </w:p>
    <w:p>
      <w:pPr>
        <w:spacing w:line="360" w:lineRule="auto"/>
        <w:ind w:firstLine="420" w:firstLineChars="200"/>
        <w:jc w:val="left"/>
      </w:pPr>
    </w:p>
    <w:p>
      <w:pPr>
        <w:pStyle w:val="4"/>
        <w:numPr>
          <w:ilvl w:val="0"/>
          <w:numId w:val="2"/>
        </w:numPr>
        <w:rPr>
          <w:sz w:val="24"/>
          <w:szCs w:val="24"/>
        </w:rPr>
      </w:pPr>
      <w:bookmarkStart w:id="9" w:name="_Toc437616567"/>
      <w:r>
        <w:rPr>
          <w:rFonts w:hint="eastAsia"/>
          <w:sz w:val="24"/>
          <w:szCs w:val="24"/>
        </w:rPr>
        <w:t>青岛科技馆正式开建  突出海洋主题</w:t>
      </w:r>
      <w:bookmarkEnd w:id="9"/>
    </w:p>
    <w:p>
      <w:pPr>
        <w:spacing w:line="360" w:lineRule="auto"/>
        <w:ind w:firstLine="420" w:firstLineChars="200"/>
        <w:jc w:val="left"/>
      </w:pPr>
      <w:r>
        <w:rPr>
          <w:rFonts w:hint="eastAsia"/>
        </w:rPr>
        <w:t>2015-12-11</w:t>
      </w:r>
    </w:p>
    <w:p>
      <w:pPr>
        <w:spacing w:line="360" w:lineRule="auto"/>
        <w:ind w:firstLine="420" w:firstLineChars="200"/>
        <w:jc w:val="left"/>
      </w:pPr>
      <w:r>
        <w:rPr>
          <w:rFonts w:hint="eastAsia"/>
        </w:rPr>
        <w:t>近日，位于青岛红岛经济区的青岛科技馆正式开建。该馆以“海洋、科学、人”为理念，将建基础科学、人与海洋、海洋科技等五大板块。</w:t>
      </w:r>
    </w:p>
    <w:p>
      <w:pPr>
        <w:spacing w:line="360" w:lineRule="auto"/>
        <w:ind w:firstLine="420" w:firstLineChars="200"/>
        <w:jc w:val="left"/>
      </w:pPr>
      <w:r>
        <w:t>来源：</w:t>
      </w:r>
      <w:r>
        <w:fldChar w:fldCharType="begin"/>
      </w:r>
      <w:r>
        <w:instrText xml:space="preserve"> HYPERLINK "http://www.hycfw.com/lslc/lhjj/bandao/2015/12/10/190919.html" </w:instrText>
      </w:r>
      <w:r>
        <w:fldChar w:fldCharType="separate"/>
      </w:r>
      <w:r>
        <w:rPr>
          <w:rStyle w:val="23"/>
        </w:rPr>
        <w:t>http://www.hycfw.com/lslc/lhjj/bandao/2015/12/10/190919.html</w:t>
      </w:r>
      <w:r>
        <w:rPr>
          <w:rStyle w:val="23"/>
        </w:rPr>
        <w:fldChar w:fldCharType="end"/>
      </w:r>
    </w:p>
    <w:p>
      <w:pPr>
        <w:spacing w:line="360" w:lineRule="auto"/>
        <w:ind w:firstLine="420" w:firstLineChars="200"/>
        <w:jc w:val="left"/>
      </w:pPr>
    </w:p>
    <w:p>
      <w:pPr>
        <w:pStyle w:val="3"/>
        <w:numPr>
          <w:ilvl w:val="0"/>
          <w:numId w:val="1"/>
        </w:numPr>
        <w:rPr>
          <w:sz w:val="30"/>
          <w:szCs w:val="30"/>
        </w:rPr>
      </w:pPr>
      <w:bookmarkStart w:id="10" w:name="_Toc437001351"/>
      <w:bookmarkStart w:id="11" w:name="_Toc437616568"/>
      <w:bookmarkStart w:id="12" w:name="_Toc437002790"/>
      <w:r>
        <w:rPr>
          <w:sz w:val="30"/>
          <w:szCs w:val="30"/>
        </w:rPr>
        <w:t>国际新闻</w:t>
      </w:r>
      <w:bookmarkEnd w:id="10"/>
      <w:bookmarkEnd w:id="11"/>
      <w:bookmarkEnd w:id="12"/>
    </w:p>
    <w:p>
      <w:pPr>
        <w:pStyle w:val="4"/>
        <w:numPr>
          <w:ilvl w:val="0"/>
          <w:numId w:val="3"/>
        </w:numPr>
        <w:rPr>
          <w:sz w:val="24"/>
          <w:szCs w:val="24"/>
        </w:rPr>
      </w:pPr>
      <w:bookmarkStart w:id="13" w:name="_Toc437616569"/>
      <w:r>
        <w:rPr>
          <w:sz w:val="24"/>
          <w:szCs w:val="24"/>
        </w:rPr>
        <w:t>Stanford University</w:t>
      </w:r>
      <w:r>
        <w:rPr>
          <w:rFonts w:hint="eastAsia"/>
          <w:sz w:val="24"/>
          <w:szCs w:val="24"/>
        </w:rPr>
        <w:t xml:space="preserve">: </w:t>
      </w:r>
      <w:r>
        <w:rPr>
          <w:sz w:val="24"/>
          <w:szCs w:val="24"/>
        </w:rPr>
        <w:t>Mystery of arsenic release into groundwater solved</w:t>
      </w:r>
      <w:r>
        <w:rPr>
          <w:rFonts w:hint="eastAsia"/>
          <w:sz w:val="24"/>
          <w:szCs w:val="24"/>
        </w:rPr>
        <w:t xml:space="preserve"> 斯坦福大学科学家揭秘东南亚地下水为何砷含量高</w:t>
      </w:r>
      <w:bookmarkEnd w:id="13"/>
    </w:p>
    <w:p>
      <w:pPr>
        <w:spacing w:line="360" w:lineRule="auto"/>
        <w:ind w:firstLine="420" w:firstLineChars="200"/>
      </w:pPr>
      <w:r>
        <w:rPr>
          <w:rFonts w:hint="eastAsia"/>
        </w:rPr>
        <w:t>2015-12-05</w:t>
      </w:r>
    </w:p>
    <w:p>
      <w:pPr>
        <w:spacing w:line="360" w:lineRule="auto"/>
        <w:ind w:firstLine="420" w:firstLineChars="200"/>
      </w:pPr>
      <w:r>
        <w:t>Groundwater in South and Southeast Asia commonly contains concentrations of arsenic 20 to 100 times greater than the World Health Organization's recommended limit, resulting in more than 100 million people being poisoned by drinking arsenic-laced water in Bangladesh, Cambodia, India, Myanmar, Vietnam and China.</w:t>
      </w:r>
      <w:r>
        <w:rPr>
          <w:rFonts w:hint="eastAsia"/>
        </w:rPr>
        <w:t xml:space="preserve"> </w:t>
      </w:r>
      <w:r>
        <w:t>Stanford scientists have solved an important mystery about where the microbes responsible for releasing dangerous arsenic into groundwater in Southeast Asia get their food</w:t>
      </w:r>
      <w:r>
        <w:rPr>
          <w:rFonts w:hint="eastAsia"/>
        </w:rPr>
        <w:t xml:space="preserve">, and their findings </w:t>
      </w:r>
      <w:r>
        <w:t>could guide future land management and future development.</w:t>
      </w:r>
    </w:p>
    <w:p>
      <w:pPr>
        <w:spacing w:line="360" w:lineRule="auto"/>
        <w:ind w:firstLine="420" w:firstLineChars="200"/>
      </w:pPr>
      <w:r>
        <w:rPr>
          <w:rFonts w:hint="eastAsia"/>
        </w:rPr>
        <w:t>来源：</w:t>
      </w:r>
      <w:r>
        <w:fldChar w:fldCharType="begin"/>
      </w:r>
      <w:r>
        <w:instrText xml:space="preserve"> HYPERLINK "http://phys.org/news/2015-12-mystery-arsenic-groundwater.html" </w:instrText>
      </w:r>
      <w:r>
        <w:fldChar w:fldCharType="separate"/>
      </w:r>
      <w:r>
        <w:rPr>
          <w:rStyle w:val="23"/>
        </w:rPr>
        <w:t>http://phys.org/news/2015-12-mystery-arsenic-groundwater.html</w:t>
      </w:r>
      <w:r>
        <w:rPr>
          <w:rStyle w:val="23"/>
        </w:rPr>
        <w:fldChar w:fldCharType="end"/>
      </w:r>
    </w:p>
    <w:p>
      <w:pPr>
        <w:spacing w:line="360" w:lineRule="auto"/>
      </w:pPr>
    </w:p>
    <w:p>
      <w:pPr>
        <w:pStyle w:val="4"/>
        <w:numPr>
          <w:ilvl w:val="0"/>
          <w:numId w:val="3"/>
        </w:numPr>
        <w:rPr>
          <w:sz w:val="24"/>
          <w:szCs w:val="24"/>
        </w:rPr>
      </w:pPr>
      <w:bookmarkStart w:id="14" w:name="_Toc437616570"/>
      <w:r>
        <w:rPr>
          <w:sz w:val="24"/>
          <w:szCs w:val="24"/>
        </w:rPr>
        <w:t>James Cook University: Marine debris travels far</w:t>
      </w:r>
      <w:r>
        <w:rPr>
          <w:rFonts w:hint="eastAsia"/>
          <w:sz w:val="24"/>
          <w:szCs w:val="24"/>
        </w:rPr>
        <w:t xml:space="preserve"> 海洋废弃物漂流至远</w:t>
      </w:r>
      <w:bookmarkEnd w:id="14"/>
    </w:p>
    <w:p>
      <w:pPr>
        <w:spacing w:line="360" w:lineRule="auto"/>
        <w:ind w:firstLine="420" w:firstLineChars="200"/>
      </w:pPr>
      <w:r>
        <w:rPr>
          <w:rFonts w:hint="eastAsia"/>
        </w:rPr>
        <w:t>2015-12-05</w:t>
      </w:r>
    </w:p>
    <w:p>
      <w:pPr>
        <w:spacing w:line="360" w:lineRule="auto"/>
        <w:ind w:firstLine="420" w:firstLineChars="200"/>
      </w:pPr>
      <w:r>
        <w:t>Rubbish dumped at sea off Townsville will end up on the popular Mission Beach holiday spot, while Cairns' marine trash goes straight to the exclusive Port Douglas resort—according to new computer modeling by a James Cook University scientist.</w:t>
      </w:r>
    </w:p>
    <w:p>
      <w:pPr>
        <w:spacing w:line="360" w:lineRule="auto"/>
        <w:ind w:firstLine="420" w:firstLineChars="200"/>
      </w:pPr>
      <w:r>
        <w:rPr>
          <w:rFonts w:hint="eastAsia"/>
        </w:rPr>
        <w:t>来源：</w:t>
      </w:r>
      <w:r>
        <w:fldChar w:fldCharType="begin"/>
      </w:r>
      <w:r>
        <w:instrText xml:space="preserve"> HYPERLINK "http://phys.org/news/2015-12-marine-debris.html" </w:instrText>
      </w:r>
      <w:r>
        <w:fldChar w:fldCharType="separate"/>
      </w:r>
      <w:r>
        <w:rPr>
          <w:rStyle w:val="23"/>
        </w:rPr>
        <w:t>http://phys.org/news/2015-12-marine-debris.html</w:t>
      </w:r>
      <w:r>
        <w:rPr>
          <w:rStyle w:val="23"/>
        </w:rPr>
        <w:fldChar w:fldCharType="end"/>
      </w:r>
    </w:p>
    <w:p>
      <w:pPr>
        <w:spacing w:line="360" w:lineRule="auto"/>
        <w:ind w:firstLine="420" w:firstLineChars="200"/>
      </w:pPr>
      <w:r>
        <w:t xml:space="preserve"> </w:t>
      </w:r>
    </w:p>
    <w:p>
      <w:pPr>
        <w:pStyle w:val="4"/>
        <w:numPr>
          <w:ilvl w:val="0"/>
          <w:numId w:val="3"/>
        </w:numPr>
        <w:rPr>
          <w:sz w:val="24"/>
          <w:szCs w:val="24"/>
        </w:rPr>
      </w:pPr>
      <w:bookmarkStart w:id="15" w:name="_Toc437616571"/>
      <w:r>
        <w:rPr>
          <w:sz w:val="24"/>
          <w:szCs w:val="24"/>
        </w:rPr>
        <w:t>New data helps show El Nino occurrences during the Medieval Climate Anomaly and Little Ice Age</w:t>
      </w:r>
      <w:r>
        <w:rPr>
          <w:rFonts w:hint="eastAsia"/>
          <w:sz w:val="24"/>
          <w:szCs w:val="24"/>
        </w:rPr>
        <w:t xml:space="preserve"> 新数据显示厄尔尼诺气候异常在中世纪与小冰期时有发生</w:t>
      </w:r>
      <w:bookmarkEnd w:id="15"/>
    </w:p>
    <w:p>
      <w:pPr>
        <w:spacing w:line="360" w:lineRule="auto"/>
        <w:ind w:firstLine="420" w:firstLineChars="200"/>
      </w:pPr>
      <w:r>
        <w:rPr>
          <w:rFonts w:hint="eastAsia"/>
        </w:rPr>
        <w:t>2015-12-05</w:t>
      </w:r>
    </w:p>
    <w:p>
      <w:pPr>
        <w:spacing w:line="360" w:lineRule="auto"/>
        <w:ind w:firstLine="420" w:firstLineChars="200"/>
      </w:pPr>
      <w:r>
        <w:t>A team of researchers with affiliations to several universities in the U.S. has helped uncover the frequency of El Niño events during the Medieval Climate Anomaly and the Little Ice Age by obtaining Eastern Pacific Ocean sediment samples. As they note in their paper published in the journal Science, the new data helps to better understand El Niño events in general and may help to predict their occurrences and impact in the future.</w:t>
      </w:r>
    </w:p>
    <w:p>
      <w:pPr>
        <w:spacing w:line="360" w:lineRule="auto"/>
        <w:ind w:firstLine="420" w:firstLineChars="200"/>
        <w:jc w:val="left"/>
      </w:pPr>
      <w:r>
        <w:rPr>
          <w:rFonts w:hint="eastAsia"/>
        </w:rPr>
        <w:t>来源：</w:t>
      </w:r>
      <w:r>
        <w:fldChar w:fldCharType="begin"/>
      </w:r>
      <w:r>
        <w:instrText xml:space="preserve"> HYPERLINK "http://phys.org/news/2015-12-el-nino-occurrences-medieval-climate.html" </w:instrText>
      </w:r>
      <w:r>
        <w:fldChar w:fldCharType="separate"/>
      </w:r>
      <w:r>
        <w:rPr>
          <w:rStyle w:val="23"/>
        </w:rPr>
        <w:t>http://phys.org/news/2015-12-el-nino-occurrences-medieval-climate.html</w:t>
      </w:r>
      <w:r>
        <w:rPr>
          <w:rStyle w:val="23"/>
        </w:rPr>
        <w:fldChar w:fldCharType="end"/>
      </w:r>
    </w:p>
    <w:p>
      <w:pPr>
        <w:spacing w:line="360" w:lineRule="auto"/>
        <w:ind w:firstLine="420" w:firstLineChars="200"/>
        <w:jc w:val="left"/>
      </w:pPr>
    </w:p>
    <w:p>
      <w:pPr>
        <w:pStyle w:val="4"/>
        <w:numPr>
          <w:ilvl w:val="0"/>
          <w:numId w:val="3"/>
        </w:numPr>
        <w:rPr>
          <w:sz w:val="24"/>
          <w:szCs w:val="24"/>
        </w:rPr>
      </w:pPr>
      <w:bookmarkStart w:id="16" w:name="_Toc437616572"/>
      <w:r>
        <w:rPr>
          <w:sz w:val="24"/>
          <w:szCs w:val="24"/>
        </w:rPr>
        <w:t>Ocean toxicity hampered the rapid evolution of complex life</w:t>
      </w:r>
      <w:r>
        <w:rPr>
          <w:rFonts w:hint="eastAsia"/>
          <w:sz w:val="24"/>
          <w:szCs w:val="24"/>
        </w:rPr>
        <w:t>海洋污染阻碍高等生物进化</w:t>
      </w:r>
      <w:bookmarkEnd w:id="16"/>
    </w:p>
    <w:p>
      <w:pPr>
        <w:spacing w:line="360" w:lineRule="auto"/>
        <w:ind w:firstLine="420" w:firstLineChars="200"/>
      </w:pPr>
      <w:r>
        <w:rPr>
          <w:rFonts w:hint="eastAsia"/>
        </w:rPr>
        <w:t>2015-12-05</w:t>
      </w:r>
    </w:p>
    <w:p>
      <w:pPr>
        <w:spacing w:line="360" w:lineRule="auto"/>
        <w:ind w:firstLine="420" w:firstLineChars="200"/>
      </w:pPr>
      <w:r>
        <w:t>By examining rocks at the bottom of ancient oceans, an international group of researchers have revealed that arsenic concentrations in the oceans have varied greatly over time. But also that in the very early oceans, arsenic co-varied with the rise of atmospheric oxygen and coincided with the coming and going of global glaciations. The study was recently published in the Nature Group Journal, Scientific Reports.</w:t>
      </w:r>
    </w:p>
    <w:p>
      <w:pPr>
        <w:spacing w:line="360" w:lineRule="auto"/>
        <w:ind w:firstLine="420" w:firstLineChars="200"/>
      </w:pPr>
      <w:r>
        <w:rPr>
          <w:rFonts w:hint="eastAsia"/>
        </w:rPr>
        <w:t>来源：</w:t>
      </w:r>
      <w:r>
        <w:fldChar w:fldCharType="begin"/>
      </w:r>
      <w:r>
        <w:instrText xml:space="preserve"> HYPERLINK "http://phys.org/news/2015-12-ocean-toxicity-hampered-rapid-evolution.html" </w:instrText>
      </w:r>
      <w:r>
        <w:fldChar w:fldCharType="separate"/>
      </w:r>
      <w:r>
        <w:rPr>
          <w:rStyle w:val="23"/>
        </w:rPr>
        <w:t>http://phys.org/news/2015-12-ocean-toxicity-hampered-rapid-evolution.html</w:t>
      </w:r>
      <w:r>
        <w:rPr>
          <w:rStyle w:val="23"/>
        </w:rPr>
        <w:fldChar w:fldCharType="end"/>
      </w:r>
    </w:p>
    <w:p>
      <w:pPr>
        <w:pStyle w:val="4"/>
        <w:numPr>
          <w:ilvl w:val="0"/>
          <w:numId w:val="3"/>
        </w:numPr>
        <w:rPr>
          <w:sz w:val="24"/>
          <w:szCs w:val="24"/>
        </w:rPr>
      </w:pPr>
      <w:bookmarkStart w:id="17" w:name="_Toc437616573"/>
      <w:r>
        <w:rPr>
          <w:sz w:val="24"/>
          <w:szCs w:val="24"/>
        </w:rPr>
        <w:t>Sediment study of African lake may help explain huge number of related fish species</w:t>
      </w:r>
      <w:r>
        <w:rPr>
          <w:rFonts w:hint="eastAsia"/>
          <w:sz w:val="24"/>
          <w:szCs w:val="24"/>
        </w:rPr>
        <w:t>非洲湖泊沉积物研究可有助于解析大量慈鲷科鱼种</w:t>
      </w:r>
      <w:bookmarkEnd w:id="17"/>
    </w:p>
    <w:p>
      <w:pPr>
        <w:spacing w:line="360" w:lineRule="auto"/>
        <w:ind w:firstLine="420" w:firstLineChars="200"/>
      </w:pPr>
      <w:r>
        <w:rPr>
          <w:rFonts w:hint="eastAsia"/>
        </w:rPr>
        <w:t>2015-12-09</w:t>
      </w:r>
    </w:p>
    <w:p>
      <w:pPr>
        <w:spacing w:line="360" w:lineRule="auto"/>
        <w:ind w:firstLine="420" w:firstLineChars="200"/>
      </w:pPr>
      <w:r>
        <w:t>A team of researchers affiliated with several universities in the U.S. has conducted a drilling study of Lake Malawi in South-East Africa and suggest their findings may help explain the large number of cichlid species that call the lake their home. In their paper published in Proceedings of the National Academy of Sciences, the team describes their drilling expedition, what the sediment samples showed and why they believe their findings may help explain the unusual number of related fish species.</w:t>
      </w:r>
    </w:p>
    <w:p>
      <w:pPr>
        <w:spacing w:line="360" w:lineRule="auto"/>
        <w:ind w:firstLine="420" w:firstLineChars="200"/>
      </w:pPr>
      <w:r>
        <w:rPr>
          <w:rFonts w:hint="eastAsia"/>
        </w:rPr>
        <w:t>来源：</w:t>
      </w:r>
      <w:r>
        <w:fldChar w:fldCharType="begin"/>
      </w:r>
      <w:r>
        <w:instrText xml:space="preserve"> HYPERLINK "http://phys.org/news/2015-12-sediment-african-lake-huge-fish.html" </w:instrText>
      </w:r>
      <w:r>
        <w:fldChar w:fldCharType="separate"/>
      </w:r>
      <w:r>
        <w:rPr>
          <w:rStyle w:val="23"/>
        </w:rPr>
        <w:t>http://phys.org/news/2015-12-sediment-african-lake-huge-fish.html</w:t>
      </w:r>
      <w:r>
        <w:rPr>
          <w:rStyle w:val="23"/>
        </w:rPr>
        <w:fldChar w:fldCharType="end"/>
      </w:r>
    </w:p>
    <w:p>
      <w:pPr>
        <w:spacing w:line="360" w:lineRule="auto"/>
        <w:ind w:firstLine="420" w:firstLineChars="200"/>
      </w:pPr>
      <w:r>
        <w:t xml:space="preserve"> </w:t>
      </w:r>
    </w:p>
    <w:p>
      <w:pPr>
        <w:pStyle w:val="4"/>
        <w:numPr>
          <w:ilvl w:val="0"/>
          <w:numId w:val="3"/>
        </w:numPr>
        <w:rPr>
          <w:sz w:val="24"/>
          <w:szCs w:val="24"/>
        </w:rPr>
      </w:pPr>
      <w:bookmarkStart w:id="18" w:name="_Toc437616574"/>
      <w:r>
        <w:rPr>
          <w:sz w:val="24"/>
          <w:szCs w:val="24"/>
        </w:rPr>
        <w:t>Woods</w:t>
      </w:r>
      <w:r>
        <w:rPr>
          <w:rFonts w:hint="eastAsia"/>
          <w:sz w:val="24"/>
          <w:szCs w:val="24"/>
        </w:rPr>
        <w:t xml:space="preserve"> </w:t>
      </w:r>
      <w:r>
        <w:rPr>
          <w:sz w:val="24"/>
          <w:szCs w:val="24"/>
        </w:rPr>
        <w:t>Hole</w:t>
      </w:r>
      <w:r>
        <w:rPr>
          <w:rFonts w:hint="eastAsia"/>
          <w:sz w:val="24"/>
          <w:szCs w:val="24"/>
        </w:rPr>
        <w:t xml:space="preserve">: </w:t>
      </w:r>
      <w:r>
        <w:rPr>
          <w:sz w:val="24"/>
          <w:szCs w:val="24"/>
        </w:rPr>
        <w:t>Higher Levels of Fukushima Cesium Detected Offshore福岛近海检测出</w:t>
      </w:r>
      <w:r>
        <w:rPr>
          <w:rFonts w:hint="eastAsia"/>
          <w:sz w:val="24"/>
          <w:szCs w:val="24"/>
        </w:rPr>
        <w:t>高浓度的放射性铯</w:t>
      </w:r>
      <w:bookmarkEnd w:id="18"/>
    </w:p>
    <w:p>
      <w:pPr>
        <w:spacing w:line="360" w:lineRule="auto"/>
        <w:ind w:firstLine="420" w:firstLineChars="200"/>
      </w:pPr>
      <w:r>
        <w:rPr>
          <w:rFonts w:hint="eastAsia"/>
        </w:rPr>
        <w:t>2015-12-09</w:t>
      </w:r>
    </w:p>
    <w:p>
      <w:pPr>
        <w:spacing w:line="360" w:lineRule="auto"/>
        <w:ind w:firstLine="420" w:firstLineChars="200"/>
      </w:pPr>
      <w:r>
        <w:t>Scientists monitoring the spread of radiation in the ocean from the Fukushima nuclear accident report finding an increased number of sites off the US West Coast showing signs of contamination from Fukushima. This includes the highest detected level to date from a sample collected about 1,600 miles west of San Francisco. The level of radioactive cesium isotopes in the sample, 11 Becquerel’s per cubic meter of seawater (about 264 gallons), is 50 percent higher than other samples collected along the West Coast so far, but is still more than 500 times lower than US government safety limits for drinking water, and well below limits of concern for direct exposure while swimming, boating, or other recreational activities.</w:t>
      </w:r>
    </w:p>
    <w:p>
      <w:pPr>
        <w:spacing w:line="360" w:lineRule="auto"/>
        <w:ind w:firstLine="420" w:firstLineChars="200"/>
      </w:pPr>
      <w:r>
        <w:rPr>
          <w:rFonts w:hint="eastAsia"/>
        </w:rPr>
        <w:t>背景知识：</w:t>
      </w:r>
      <w:r>
        <w:rPr>
          <w:rFonts w:ascii="Arial" w:hAnsi="Arial" w:cs="Arial"/>
          <w:szCs w:val="21"/>
          <w:shd w:val="clear" w:color="auto" w:fill="FFFFFF"/>
        </w:rPr>
        <w:t>金属铯是一种金黄色，熔点低的活泼金属，在空气中极易被氧化，能与水剧烈反应生成氢气且爆炸。铯在自然界没有单质形态，铯元素以盐的形式极少的分布于陆地和海洋中。放射性核素Cs-137是日本福岛第一核电站泄露出的放射性污染中的一种。</w:t>
      </w:r>
    </w:p>
    <w:p>
      <w:pPr>
        <w:spacing w:line="360" w:lineRule="auto"/>
        <w:ind w:firstLine="420" w:firstLineChars="200"/>
      </w:pPr>
      <w:r>
        <w:rPr>
          <w:rFonts w:hint="eastAsia"/>
        </w:rPr>
        <w:t>来源：</w:t>
      </w:r>
      <w:r>
        <w:t xml:space="preserve">http://www.whoi.edu/news-release/fukushima-higher-levels-offshore </w:t>
      </w:r>
    </w:p>
    <w:p>
      <w:pPr>
        <w:pStyle w:val="4"/>
        <w:numPr>
          <w:ilvl w:val="0"/>
          <w:numId w:val="3"/>
        </w:numPr>
        <w:rPr>
          <w:sz w:val="24"/>
          <w:szCs w:val="24"/>
        </w:rPr>
      </w:pPr>
      <w:bookmarkStart w:id="19" w:name="_Toc437616575"/>
      <w:r>
        <w:rPr>
          <w:rFonts w:hint="eastAsia"/>
          <w:sz w:val="24"/>
          <w:szCs w:val="24"/>
        </w:rPr>
        <w:t>巴西铁矿废污水流入大西洋</w:t>
      </w:r>
      <w:bookmarkEnd w:id="19"/>
    </w:p>
    <w:p>
      <w:pPr>
        <w:spacing w:line="360" w:lineRule="auto"/>
        <w:ind w:firstLine="420" w:firstLineChars="200"/>
      </w:pPr>
      <w:r>
        <w:rPr>
          <w:rFonts w:hint="eastAsia"/>
        </w:rPr>
        <w:t>2015-12-09</w:t>
      </w:r>
    </w:p>
    <w:p>
      <w:pPr>
        <w:spacing w:line="360" w:lineRule="auto"/>
        <w:ind w:firstLine="420" w:firstLineChars="200"/>
        <w:jc w:val="left"/>
        <w:rPr>
          <w:rFonts w:hint="eastAsia" w:ascii="宋体" w:hAnsi="宋体"/>
          <w:color w:val="252525"/>
          <w:shd w:val="clear" w:color="auto" w:fill="FFFFFF"/>
        </w:rPr>
      </w:pPr>
      <w:r>
        <w:rPr>
          <w:rFonts w:ascii="宋体" w:hAnsi="宋体"/>
          <w:color w:val="252525"/>
          <w:shd w:val="clear" w:color="auto" w:fill="FFFFFF"/>
        </w:rPr>
        <w:t>据巴西媒体报道，巴西环保部近日披露，自11月5日巴西东南部一座铁矿的两处尾矿坝发生决堤事故以来，泄漏的有毒矿物废料厚泥流经过500公里长的河道，目前已流入大西洋，对当地海洋环境造成了直接威胁。</w:t>
      </w:r>
    </w:p>
    <w:p>
      <w:pPr>
        <w:spacing w:line="360" w:lineRule="auto"/>
        <w:ind w:firstLine="420" w:firstLineChars="200"/>
        <w:jc w:val="left"/>
      </w:pPr>
      <w:r>
        <w:t>来源</w:t>
      </w:r>
      <w:r>
        <w:rPr>
          <w:rFonts w:hint="eastAsia"/>
        </w:rPr>
        <w:t>：</w:t>
      </w:r>
      <w:r>
        <w:fldChar w:fldCharType="begin"/>
      </w:r>
      <w:r>
        <w:instrText xml:space="preserve"> HYPERLINK "http://www.oceanol.com/gjhy/ptsy/toutiao/2015-12-01/53756.html" </w:instrText>
      </w:r>
      <w:r>
        <w:fldChar w:fldCharType="separate"/>
      </w:r>
      <w:r>
        <w:rPr>
          <w:rStyle w:val="23"/>
        </w:rPr>
        <w:t>http://www.oceanol.com/gjhy/ptsy/toutiao/2015-12-01/53756.html</w:t>
      </w:r>
      <w:r>
        <w:rPr>
          <w:rStyle w:val="23"/>
        </w:rPr>
        <w:fldChar w:fldCharType="end"/>
      </w:r>
    </w:p>
    <w:p>
      <w:pPr>
        <w:spacing w:line="360" w:lineRule="auto"/>
        <w:ind w:firstLine="420" w:firstLineChars="200"/>
        <w:jc w:val="left"/>
      </w:pPr>
      <w:r>
        <w:t xml:space="preserve"> </w:t>
      </w:r>
    </w:p>
    <w:p>
      <w:pPr>
        <w:pStyle w:val="4"/>
        <w:numPr>
          <w:ilvl w:val="0"/>
          <w:numId w:val="3"/>
        </w:numPr>
        <w:rPr>
          <w:sz w:val="24"/>
          <w:szCs w:val="24"/>
        </w:rPr>
      </w:pPr>
      <w:bookmarkStart w:id="20" w:name="_Toc437616577"/>
      <w:r>
        <w:rPr>
          <w:sz w:val="24"/>
          <w:szCs w:val="24"/>
        </w:rPr>
        <w:t>University of Georgia</w:t>
      </w:r>
      <w:r>
        <w:rPr>
          <w:rFonts w:hint="eastAsia"/>
          <w:sz w:val="24"/>
          <w:szCs w:val="24"/>
        </w:rPr>
        <w:t xml:space="preserve">: </w:t>
      </w:r>
      <w:r>
        <w:rPr>
          <w:sz w:val="24"/>
          <w:szCs w:val="24"/>
        </w:rPr>
        <w:t>Functions of global ocean microbiome key to understanding environmental changes</w:t>
      </w:r>
      <w:r>
        <w:rPr>
          <w:rFonts w:hint="eastAsia"/>
          <w:sz w:val="24"/>
          <w:szCs w:val="24"/>
        </w:rPr>
        <w:t>-探索全球海洋微生物功能是理解环境变化的关键</w:t>
      </w:r>
      <w:bookmarkEnd w:id="20"/>
    </w:p>
    <w:p>
      <w:pPr>
        <w:spacing w:line="360" w:lineRule="auto"/>
        <w:ind w:firstLine="420" w:firstLineChars="200"/>
      </w:pPr>
      <w:r>
        <w:t>The billions of marine microorganisms present in every liter of seawater represent a structured ecological community that regulates how the Earth functions in practically every way, from energy consumption to respiration. As inhabitants of the largest environment on Earth, microbial marine systems drive changes in every global system.</w:t>
      </w:r>
      <w:r>
        <w:rPr>
          <w:rFonts w:hint="eastAsia"/>
        </w:rPr>
        <w:t xml:space="preserve"> </w:t>
      </w:r>
      <w:r>
        <w:t>The function and behavior of this community will determine how the global ocean responds to broader environmental changes</w:t>
      </w:r>
      <w:r>
        <w:rPr>
          <w:rFonts w:hint="eastAsia"/>
        </w:rPr>
        <w:t>.</w:t>
      </w:r>
    </w:p>
    <w:p>
      <w:pPr>
        <w:spacing w:line="360" w:lineRule="auto"/>
        <w:ind w:firstLine="420" w:firstLineChars="200"/>
        <w:jc w:val="left"/>
        <w:rPr>
          <w:rStyle w:val="23"/>
        </w:rPr>
      </w:pPr>
      <w:r>
        <w:t>来源</w:t>
      </w:r>
      <w:r>
        <w:rPr>
          <w:rFonts w:hint="eastAsia"/>
        </w:rPr>
        <w:t>：</w:t>
      </w:r>
      <w:r>
        <w:t xml:space="preserve"> http://phys.org/news/2015-12-functions-global-ocean-microbiome-key.html </w:t>
      </w:r>
    </w:p>
    <w:p>
      <w:pPr>
        <w:spacing w:line="360" w:lineRule="auto"/>
        <w:ind w:firstLine="420" w:firstLineChars="200"/>
        <w:jc w:val="left"/>
      </w:pPr>
    </w:p>
    <w:p>
      <w:pPr>
        <w:pStyle w:val="3"/>
        <w:numPr>
          <w:ilvl w:val="0"/>
          <w:numId w:val="1"/>
        </w:numPr>
        <w:rPr>
          <w:sz w:val="30"/>
          <w:szCs w:val="30"/>
        </w:rPr>
      </w:pPr>
      <w:bookmarkStart w:id="21" w:name="_Toc437002799"/>
      <w:bookmarkStart w:id="22" w:name="_Toc437001360"/>
      <w:bookmarkStart w:id="23" w:name="_Toc437616578"/>
      <w:r>
        <w:rPr>
          <w:sz w:val="30"/>
          <w:szCs w:val="30"/>
        </w:rPr>
        <w:t>中外合作</w:t>
      </w:r>
      <w:bookmarkEnd w:id="21"/>
      <w:bookmarkEnd w:id="22"/>
      <w:bookmarkEnd w:id="23"/>
    </w:p>
    <w:p>
      <w:pPr>
        <w:pStyle w:val="4"/>
        <w:numPr>
          <w:ilvl w:val="0"/>
          <w:numId w:val="4"/>
        </w:numPr>
        <w:rPr>
          <w:sz w:val="24"/>
          <w:szCs w:val="24"/>
        </w:rPr>
      </w:pPr>
      <w:bookmarkStart w:id="24" w:name="_Toc437616579"/>
      <w:r>
        <w:rPr>
          <w:rFonts w:hint="eastAsia"/>
          <w:sz w:val="24"/>
          <w:szCs w:val="24"/>
        </w:rPr>
        <w:t>南海及周边海洋国际合作成果丰硕</w:t>
      </w:r>
      <w:bookmarkEnd w:id="24"/>
    </w:p>
    <w:p>
      <w:pPr>
        <w:spacing w:line="360" w:lineRule="auto"/>
        <w:ind w:firstLine="420" w:firstLineChars="200"/>
        <w:rPr>
          <w:szCs w:val="21"/>
        </w:rPr>
      </w:pPr>
      <w:r>
        <w:rPr>
          <w:rFonts w:hint="eastAsia"/>
          <w:szCs w:val="21"/>
        </w:rPr>
        <w:t>2015-12-07</w:t>
      </w:r>
    </w:p>
    <w:p>
      <w:pPr>
        <w:spacing w:line="360" w:lineRule="auto"/>
        <w:ind w:firstLine="420" w:firstLineChars="200"/>
        <w:rPr>
          <w:rFonts w:hint="eastAsia" w:ascii="宋体" w:hAnsi="宋体"/>
          <w:color w:val="333333"/>
          <w:szCs w:val="21"/>
          <w:shd w:val="clear" w:color="auto" w:fill="FFFFFF"/>
        </w:rPr>
      </w:pPr>
      <w:r>
        <w:rPr>
          <w:rFonts w:ascii="宋体" w:hAnsi="宋体"/>
          <w:color w:val="333333"/>
          <w:szCs w:val="21"/>
          <w:shd w:val="clear" w:color="auto" w:fill="FFFFFF"/>
        </w:rPr>
        <w:t>12月4日在京召开的南海及其周边海洋国际合作框架计划领导小组会议上了解到，自《南海及其周边海洋国际合作框架计划》实施以来，国家海洋局积极推动与各国间的海洋务实合作，取得了显著成果。</w:t>
      </w:r>
    </w:p>
    <w:p>
      <w:pPr>
        <w:spacing w:line="360" w:lineRule="auto"/>
        <w:ind w:firstLine="420" w:firstLineChars="200"/>
        <w:rPr>
          <w:szCs w:val="21"/>
        </w:rPr>
      </w:pPr>
      <w:r>
        <w:rPr>
          <w:rFonts w:hint="eastAsia"/>
          <w:szCs w:val="21"/>
        </w:rPr>
        <w:t>来源：</w:t>
      </w:r>
      <w:r>
        <w:fldChar w:fldCharType="begin"/>
      </w:r>
      <w:r>
        <w:instrText xml:space="preserve"> HYPERLINK "http://news.cqnews.net/html/2015-11/30/content_35876560.htm" </w:instrText>
      </w:r>
      <w:r>
        <w:fldChar w:fldCharType="separate"/>
      </w:r>
      <w:r>
        <w:rPr>
          <w:rStyle w:val="23"/>
          <w:szCs w:val="21"/>
        </w:rPr>
        <w:t>http://news.cqnews.net/html/2015-11/30/content_35876560.htm</w:t>
      </w:r>
      <w:r>
        <w:rPr>
          <w:rStyle w:val="23"/>
          <w:szCs w:val="21"/>
        </w:rPr>
        <w:fldChar w:fldCharType="end"/>
      </w:r>
    </w:p>
    <w:p>
      <w:pPr>
        <w:pStyle w:val="4"/>
        <w:numPr>
          <w:ilvl w:val="0"/>
          <w:numId w:val="5"/>
        </w:numPr>
        <w:rPr>
          <w:sz w:val="24"/>
          <w:szCs w:val="24"/>
        </w:rPr>
      </w:pPr>
      <w:bookmarkStart w:id="25" w:name="_Toc437616580"/>
      <w:r>
        <w:rPr>
          <w:rFonts w:hint="eastAsia"/>
          <w:sz w:val="24"/>
          <w:szCs w:val="24"/>
        </w:rPr>
        <w:t>中日举行海洋事务高级别磋商</w:t>
      </w:r>
      <w:bookmarkEnd w:id="25"/>
    </w:p>
    <w:p>
      <w:pPr>
        <w:ind w:left="359" w:leftChars="171" w:firstLine="420" w:firstLineChars="200"/>
      </w:pPr>
      <w:r>
        <w:rPr>
          <w:rFonts w:hint="eastAsia"/>
        </w:rPr>
        <w:t>2015-12-10</w:t>
      </w:r>
    </w:p>
    <w:p>
      <w:pPr>
        <w:spacing w:line="360" w:lineRule="auto"/>
        <w:ind w:left="359" w:leftChars="171" w:firstLine="420" w:firstLineChars="200"/>
      </w:pPr>
      <w:r>
        <w:rPr>
          <w:rFonts w:hint="eastAsia"/>
        </w:rPr>
        <w:t>第四轮中日海洋事务高级别磋商12月7日~8日在福建厦门举行。中国外交部、中央外办、国防部、公安部、交通运输部、环保部、农业部、国家能源局、国家海洋局、中国地质调查局、总参谋部等部门及日本外务省、内阁官房、文部科学省、水产厅、资源能源厅、国土交通省、海上保安厅、环境省、防卫省等部门分别派人参加。</w:t>
      </w:r>
    </w:p>
    <w:p>
      <w:pPr>
        <w:spacing w:line="360" w:lineRule="auto"/>
        <w:ind w:firstLine="420" w:firstLineChars="200"/>
        <w:rPr>
          <w:szCs w:val="21"/>
        </w:rPr>
      </w:pPr>
      <w:r>
        <w:rPr>
          <w:rFonts w:hint="eastAsia"/>
          <w:szCs w:val="21"/>
        </w:rPr>
        <w:t>来源：</w:t>
      </w:r>
      <w:r>
        <w:fldChar w:fldCharType="begin"/>
      </w:r>
      <w:r>
        <w:instrText xml:space="preserve"> HYPERLINK "http://www.oceanol.com/shouye/yaowen/2015-12-10/54165.html" </w:instrText>
      </w:r>
      <w:r>
        <w:fldChar w:fldCharType="separate"/>
      </w:r>
      <w:r>
        <w:rPr>
          <w:rStyle w:val="23"/>
          <w:szCs w:val="21"/>
        </w:rPr>
        <w:t>http://www.oceanol.com/shouye/yaowen/2015-12-10/54165.html</w:t>
      </w:r>
      <w:r>
        <w:rPr>
          <w:rStyle w:val="23"/>
          <w:szCs w:val="21"/>
        </w:rPr>
        <w:fldChar w:fldCharType="end"/>
      </w:r>
    </w:p>
    <w:p>
      <w:pPr>
        <w:spacing w:line="360" w:lineRule="auto"/>
        <w:ind w:firstLine="420" w:firstLineChars="200"/>
        <w:rPr>
          <w:szCs w:val="21"/>
        </w:rPr>
      </w:pPr>
      <w:r>
        <w:rPr>
          <w:szCs w:val="21"/>
        </w:rPr>
        <w:t xml:space="preserve"> </w:t>
      </w:r>
    </w:p>
    <w:p>
      <w:pPr>
        <w:pStyle w:val="3"/>
        <w:numPr>
          <w:ilvl w:val="0"/>
          <w:numId w:val="1"/>
        </w:numPr>
        <w:rPr>
          <w:sz w:val="30"/>
          <w:szCs w:val="30"/>
        </w:rPr>
      </w:pPr>
      <w:bookmarkStart w:id="26" w:name="_Toc437616581"/>
      <w:r>
        <w:rPr>
          <w:rFonts w:hint="eastAsia"/>
          <w:sz w:val="30"/>
          <w:szCs w:val="30"/>
        </w:rPr>
        <w:t>海洋安全</w:t>
      </w:r>
      <w:bookmarkEnd w:id="26"/>
    </w:p>
    <w:p>
      <w:pPr>
        <w:pStyle w:val="4"/>
        <w:numPr>
          <w:ilvl w:val="0"/>
          <w:numId w:val="6"/>
        </w:numPr>
        <w:rPr>
          <w:sz w:val="24"/>
          <w:szCs w:val="24"/>
        </w:rPr>
      </w:pPr>
      <w:bookmarkStart w:id="27" w:name="_Toc437616582"/>
      <w:r>
        <w:rPr>
          <w:rFonts w:hint="eastAsia"/>
          <w:sz w:val="24"/>
          <w:szCs w:val="24"/>
        </w:rPr>
        <w:t>随机抽查海洋执法 规范事中事后监管</w:t>
      </w:r>
      <w:bookmarkEnd w:id="27"/>
    </w:p>
    <w:p>
      <w:pPr>
        <w:spacing w:line="360" w:lineRule="auto"/>
        <w:ind w:firstLine="420" w:firstLineChars="200"/>
        <w:rPr>
          <w:szCs w:val="21"/>
        </w:rPr>
      </w:pPr>
      <w:r>
        <w:rPr>
          <w:rFonts w:hint="eastAsia"/>
          <w:szCs w:val="21"/>
        </w:rPr>
        <w:t>2015-12-08</w:t>
      </w:r>
    </w:p>
    <w:p>
      <w:pPr>
        <w:spacing w:line="360" w:lineRule="auto"/>
        <w:ind w:firstLine="420" w:firstLineChars="200"/>
        <w:rPr>
          <w:szCs w:val="21"/>
        </w:rPr>
      </w:pPr>
      <w:r>
        <w:rPr>
          <w:rFonts w:hint="eastAsia"/>
          <w:szCs w:val="21"/>
        </w:rPr>
        <w:t>简政放权，该放的放开，该管的管好。日前，国家海洋局印发《推广随机抽查规范事中事后监管实施方案》（以下简称《实施方案》）。根据《实施方案》，国家海洋局将推进海洋行政执法随机抽查机制，规范行政执法行为，创新方式方法，加强纵向横向联动，切实做到依法监管、公正高效、公开透明。</w:t>
      </w:r>
    </w:p>
    <w:p>
      <w:pPr>
        <w:spacing w:line="360" w:lineRule="auto"/>
        <w:ind w:firstLine="420" w:firstLineChars="200"/>
        <w:rPr>
          <w:szCs w:val="21"/>
        </w:rPr>
      </w:pPr>
      <w:r>
        <w:rPr>
          <w:rFonts w:hint="eastAsia"/>
          <w:szCs w:val="21"/>
        </w:rPr>
        <w:t>来源：</w:t>
      </w:r>
      <w:r>
        <w:fldChar w:fldCharType="begin"/>
      </w:r>
      <w:r>
        <w:instrText xml:space="preserve"> HYPERLINK "http://www.oceanol.com/shouye/yaowen/2015-12-07/53988.html" </w:instrText>
      </w:r>
      <w:r>
        <w:fldChar w:fldCharType="separate"/>
      </w:r>
      <w:r>
        <w:rPr>
          <w:rStyle w:val="23"/>
          <w:szCs w:val="21"/>
        </w:rPr>
        <w:t>http://www.oceanol.com/shouye/yaowen/2015-12-07/53988.html</w:t>
      </w:r>
      <w:r>
        <w:rPr>
          <w:rStyle w:val="23"/>
          <w:szCs w:val="21"/>
        </w:rPr>
        <w:fldChar w:fldCharType="end"/>
      </w:r>
    </w:p>
    <w:p>
      <w:pPr>
        <w:spacing w:line="360" w:lineRule="auto"/>
        <w:ind w:firstLine="420" w:firstLineChars="200"/>
        <w:rPr>
          <w:szCs w:val="21"/>
        </w:rPr>
      </w:pPr>
    </w:p>
    <w:p>
      <w:pPr>
        <w:pStyle w:val="4"/>
        <w:numPr>
          <w:ilvl w:val="0"/>
          <w:numId w:val="6"/>
        </w:numPr>
        <w:rPr>
          <w:sz w:val="24"/>
          <w:szCs w:val="24"/>
        </w:rPr>
      </w:pPr>
      <w:bookmarkStart w:id="28" w:name="_Toc437616583"/>
      <w:r>
        <w:rPr>
          <w:rFonts w:hint="eastAsia"/>
          <w:sz w:val="24"/>
          <w:szCs w:val="24"/>
        </w:rPr>
        <w:t>海洋局三所为国家海洋核安全提供技术支撑</w:t>
      </w:r>
      <w:bookmarkEnd w:id="28"/>
    </w:p>
    <w:p>
      <w:pPr>
        <w:spacing w:line="360" w:lineRule="auto"/>
        <w:ind w:firstLine="420" w:firstLineChars="200"/>
        <w:rPr>
          <w:szCs w:val="21"/>
        </w:rPr>
      </w:pPr>
      <w:r>
        <w:rPr>
          <w:rFonts w:hint="eastAsia"/>
          <w:szCs w:val="21"/>
        </w:rPr>
        <w:t>2015-12-09</w:t>
      </w:r>
    </w:p>
    <w:p>
      <w:pPr>
        <w:spacing w:line="360" w:lineRule="auto"/>
        <w:ind w:firstLine="420" w:firstLineChars="200"/>
        <w:rPr>
          <w:rFonts w:hint="eastAsia" w:ascii="宋体" w:hAnsi="宋体"/>
          <w:color w:val="252525"/>
          <w:shd w:val="clear" w:color="auto" w:fill="FFFFFF"/>
        </w:rPr>
      </w:pPr>
      <w:r>
        <w:rPr>
          <w:rFonts w:ascii="宋体" w:hAnsi="宋体"/>
          <w:color w:val="252525"/>
          <w:shd w:val="clear" w:color="auto" w:fill="FFFFFF"/>
        </w:rPr>
        <w:t>核能利用问题一直广受社会各界关注，特别是2011年日本福岛核事故发生后，核能的安全使用更成为舆论和公众关注的焦点。建立一套科学严谨的管理机制和技术支撑体系，成为实现核能事业安全发展的关键环节之一。</w:t>
      </w:r>
    </w:p>
    <w:p>
      <w:pPr>
        <w:spacing w:line="360" w:lineRule="auto"/>
        <w:ind w:firstLine="420" w:firstLineChars="200"/>
        <w:rPr>
          <w:szCs w:val="21"/>
        </w:rPr>
      </w:pPr>
      <w:r>
        <w:rPr>
          <w:rFonts w:hint="eastAsia"/>
          <w:szCs w:val="21"/>
        </w:rPr>
        <w:t>来源：</w:t>
      </w:r>
      <w:r>
        <w:fldChar w:fldCharType="begin"/>
      </w:r>
      <w:r>
        <w:instrText xml:space="preserve"> HYPERLINK "http://www.oceanol.com/guanli/ptsy/yaowen/2015-12-04/53933.html" </w:instrText>
      </w:r>
      <w:r>
        <w:fldChar w:fldCharType="separate"/>
      </w:r>
      <w:r>
        <w:rPr>
          <w:rStyle w:val="23"/>
          <w:szCs w:val="21"/>
        </w:rPr>
        <w:t>http://www.oceanol.com/guanli/ptsy/yaowen/2015-12-04/53933.html</w:t>
      </w:r>
      <w:r>
        <w:rPr>
          <w:rStyle w:val="23"/>
          <w:szCs w:val="21"/>
        </w:rPr>
        <w:fldChar w:fldCharType="end"/>
      </w:r>
    </w:p>
    <w:p>
      <w:pPr>
        <w:spacing w:line="360" w:lineRule="auto"/>
        <w:ind w:firstLine="420" w:firstLineChars="200"/>
        <w:rPr>
          <w:szCs w:val="21"/>
        </w:rPr>
      </w:pPr>
    </w:p>
    <w:p>
      <w:pPr>
        <w:pStyle w:val="4"/>
        <w:numPr>
          <w:ilvl w:val="0"/>
          <w:numId w:val="6"/>
        </w:numPr>
        <w:rPr>
          <w:sz w:val="24"/>
          <w:szCs w:val="24"/>
        </w:rPr>
      </w:pPr>
      <w:bookmarkStart w:id="29" w:name="_Toc437616584"/>
      <w:r>
        <w:rPr>
          <w:rFonts w:hint="eastAsia"/>
          <w:sz w:val="24"/>
          <w:szCs w:val="24"/>
        </w:rPr>
        <w:t>美南海部署P8一箭三雕 可每天扫描南海</w:t>
      </w:r>
      <w:bookmarkEnd w:id="29"/>
    </w:p>
    <w:p>
      <w:pPr>
        <w:spacing w:line="360" w:lineRule="auto"/>
        <w:ind w:firstLine="420" w:firstLineChars="200"/>
        <w:jc w:val="left"/>
      </w:pPr>
      <w:r>
        <w:rPr>
          <w:rFonts w:hint="eastAsia"/>
        </w:rPr>
        <w:t>2015-12-11</w:t>
      </w:r>
    </w:p>
    <w:p>
      <w:pPr>
        <w:spacing w:line="360" w:lineRule="auto"/>
        <w:ind w:firstLine="420" w:firstLineChars="200"/>
        <w:jc w:val="left"/>
      </w:pPr>
      <w:r>
        <w:rPr>
          <w:rFonts w:hint="eastAsia"/>
        </w:rPr>
        <w:t>美国12月7日至14日在新加坡首次部署P-8A“海神”反潜巡逻机。军事专家尹卓在接受央视《今日亚洲》采访时表示，美国在新加坡部署P-8A可以大范围控制南海海域，并借机推销P-8A，拉拢南海周边国家与美联合对付中国。</w:t>
      </w:r>
    </w:p>
    <w:p>
      <w:pPr>
        <w:spacing w:line="360" w:lineRule="auto"/>
        <w:ind w:firstLine="420" w:firstLineChars="200"/>
        <w:jc w:val="left"/>
      </w:pPr>
      <w:r>
        <w:t>来源：</w:t>
      </w:r>
      <w:r>
        <w:fldChar w:fldCharType="begin"/>
      </w:r>
      <w:r>
        <w:instrText xml:space="preserve"> HYPERLINK "http://www.hycfw.com/Article/MaritimeSafety/2015/12/10/190903.html" </w:instrText>
      </w:r>
      <w:r>
        <w:fldChar w:fldCharType="separate"/>
      </w:r>
      <w:r>
        <w:rPr>
          <w:rStyle w:val="23"/>
        </w:rPr>
        <w:t>http://www.hycfw.com/Article/MaritimeSafety/2015/12/10/190903.html</w:t>
      </w:r>
      <w:r>
        <w:rPr>
          <w:rStyle w:val="23"/>
        </w:rPr>
        <w:fldChar w:fldCharType="end"/>
      </w:r>
    </w:p>
    <w:p>
      <w:pPr>
        <w:spacing w:line="360" w:lineRule="auto"/>
        <w:ind w:firstLine="420" w:firstLineChars="200"/>
        <w:jc w:val="left"/>
        <w:rPr>
          <w:rStyle w:val="23"/>
        </w:rPr>
      </w:pPr>
    </w:p>
    <w:p>
      <w:pPr>
        <w:pStyle w:val="3"/>
        <w:numPr>
          <w:ilvl w:val="0"/>
          <w:numId w:val="1"/>
        </w:numPr>
        <w:rPr>
          <w:sz w:val="30"/>
          <w:szCs w:val="30"/>
        </w:rPr>
      </w:pPr>
      <w:bookmarkStart w:id="30" w:name="_Toc437616585"/>
      <w:r>
        <w:rPr>
          <w:rFonts w:hint="eastAsia"/>
          <w:sz w:val="30"/>
          <w:szCs w:val="30"/>
        </w:rPr>
        <w:t>海洋战略</w:t>
      </w:r>
      <w:bookmarkEnd w:id="30"/>
    </w:p>
    <w:p>
      <w:pPr>
        <w:pStyle w:val="4"/>
        <w:ind w:left="420"/>
        <w:rPr>
          <w:sz w:val="24"/>
          <w:szCs w:val="24"/>
        </w:rPr>
      </w:pPr>
      <w:bookmarkStart w:id="31" w:name="_Toc437616586"/>
      <w:r>
        <w:rPr>
          <w:rFonts w:hint="eastAsia"/>
          <w:sz w:val="24"/>
          <w:szCs w:val="24"/>
        </w:rPr>
        <w:t>加快开放发展 共建和谐海洋</w:t>
      </w:r>
      <w:bookmarkEnd w:id="31"/>
    </w:p>
    <w:p>
      <w:pPr>
        <w:spacing w:line="360" w:lineRule="auto"/>
        <w:ind w:firstLine="420" w:firstLineChars="200"/>
        <w:jc w:val="left"/>
      </w:pPr>
      <w:r>
        <w:rPr>
          <w:rFonts w:hint="eastAsia"/>
        </w:rPr>
        <w:t>2015-12-09</w:t>
      </w:r>
    </w:p>
    <w:p>
      <w:pPr>
        <w:spacing w:line="360" w:lineRule="auto"/>
        <w:ind w:firstLine="420" w:firstLineChars="200"/>
        <w:jc w:val="left"/>
      </w:pPr>
      <w:r>
        <w:rPr>
          <w:rFonts w:hint="eastAsia"/>
        </w:rPr>
        <w:t>党的十八届五中全会为我国“十三五”期间的经济社会发展设定了目标要求和基本理念，首次将创新、协调、绿色、开放、共享的发展理念作为整体写入全面建成小康社会的战略布局中。海洋是运输联通的重要媒介和丰富的资源宝库，具有开放、流通与共享的特性。作为全面建成小康社会的重要组成部分，海洋事业的发展更加需要顺应世界发展趋势，奉行互利共赢的开放战略，以开放心态积极参与国际海洋事务，加强与有关国家的海洋合作力度，提升我国在全球海洋治理中的话语权和影响力。</w:t>
      </w:r>
    </w:p>
    <w:p>
      <w:pPr>
        <w:spacing w:line="360" w:lineRule="auto"/>
        <w:ind w:firstLine="420" w:firstLineChars="200"/>
        <w:jc w:val="left"/>
      </w:pPr>
      <w:r>
        <w:rPr>
          <w:rFonts w:hint="eastAsia"/>
        </w:rPr>
        <w:t>21世纪是世界各国大规模开发、利用海洋的世纪。开发利用海洋为人类增添财富，为沿海国家带来可持续的发展动力。海洋的流动性使得海上开发活动相互影响，海洋利益的争夺不可避免。同时，海洋资源衰退、海洋环境恶化和海洋通道安全维护等问题也成为国际社会的共同关切。唯有强化海洋合作，共同抵御海上风险、共享海洋利益，才是国际社会实现海洋利益最大化的必然选择，也是各国全面履行《联合国海洋法公约》（以下简称《公约》）、化解分歧与争议的应尽义务。</w:t>
      </w:r>
    </w:p>
    <w:p>
      <w:pPr>
        <w:spacing w:line="360" w:lineRule="auto"/>
        <w:ind w:firstLine="420" w:firstLineChars="200"/>
        <w:jc w:val="left"/>
      </w:pPr>
      <w:r>
        <w:rPr>
          <w:rFonts w:hint="eastAsia"/>
        </w:rPr>
        <w:t>我国一直积极参与国际海洋事务，致力于同海洋国家加强合作，积极倡导和维护和谐海洋秩序，保障海洋的和平、安全与开放。作为《公约》缔约国，全面参与了国际海底管理局和国际海洋法法庭筹备委员会的工作，深入参与审议《公约》三大机构的工作情况，为有关国际海洋机构的工作开展贡献人力财力。我国支持东亚地区内诸多双边合作项目，与周边国家和海洋大国在海洋科学研究、海洋环境保护、海洋防灾减灾等领域开展了一系列海洋合作，但由于现实的困难与障碍，目前我国面临着海洋合作方式不够多样、合作的层次不够深入、与有关国家政治互信有待提升、参与国际海洋事务经验不足、在有关规则制定中话语权不足等问题。因此，应当全面贯彻落实开放发展理念，积极推动“一带一路”战略实施，带动与有关国家共同发展，增强国际社会对我国的信任和信心。</w:t>
      </w:r>
    </w:p>
    <w:p>
      <w:pPr>
        <w:spacing w:line="360" w:lineRule="auto"/>
        <w:ind w:firstLine="420" w:firstLineChars="200"/>
        <w:jc w:val="left"/>
      </w:pPr>
      <w:r>
        <w:rPr>
          <w:rFonts w:hint="eastAsia"/>
        </w:rPr>
        <w:t>一是推动同有关国家多领域务实合作，形成更为紧密的海洋合作伙伴关系。推动与沿海国家海洋合作制度化、常态化，建立多层次海洋合作平台，加大资金投入和政策倾斜力度，保障合作的可持续性，建立更具完整性、持续性、包容性和互利性的海上合作关系。合作的重点领域应当在深化海洋科学合作、海洋环境保护等低敏感领域合作基础上，向海上执法合作、海底资源开发共享、海洋核心技术交换、信息交流共享、海洋政策协调等更高层次推进。</w:t>
      </w:r>
    </w:p>
    <w:p>
      <w:pPr>
        <w:spacing w:line="360" w:lineRule="auto"/>
        <w:ind w:firstLine="420" w:firstLineChars="200"/>
        <w:jc w:val="left"/>
      </w:pPr>
      <w:r>
        <w:rPr>
          <w:rFonts w:hint="eastAsia"/>
        </w:rPr>
        <w:t>二是主动参与国际新规则制定，倡导构建更加和谐开放的海洋秩序。全球海洋事务的治理，离不开国际组织的协调和推进，而我国参与国际组织的实践经验较为欠缺，人才和知识储备相对不足，应该尽快熟悉国际组织的运作管理，培养和支持到国际组织任职的高端人才。同时积极参与海洋国际组织的工作，高度重视包括海洋法规则在内的国际规则的制定和解释，适时提出我方立场和关切，提高我国在世界海洋事务管理上的话语权和领导权，推动国际海洋新秩序向着和平、合作、和谐方向发展。</w:t>
      </w:r>
    </w:p>
    <w:p>
      <w:pPr>
        <w:spacing w:line="360" w:lineRule="auto"/>
        <w:ind w:firstLine="420" w:firstLineChars="200"/>
        <w:jc w:val="left"/>
      </w:pPr>
      <w:r>
        <w:rPr>
          <w:rFonts w:hint="eastAsia"/>
        </w:rPr>
        <w:t>三是积极承担大国责任和义务，共同维护海洋安全和地区和平。随着经济社会高速发展，我国在海洋科学研究、海洋资源开发和海洋管理方面都取得了较大发展。作为负责任的海洋大国，我国应当在海洋调查、海洋灾害预报、海上搜寻救助、共同打击海上犯罪活动等优势领域，为国际社会、特别是周边海洋国家提供更多公共服务产品，加大对海上交通线和基础设施建设的投入，与其他国家共享海洋成果，减少分歧和争议，深化共同利益合作，共同维护世界海洋秩序。</w:t>
      </w:r>
    </w:p>
    <w:p>
      <w:pPr>
        <w:spacing w:line="360" w:lineRule="auto"/>
        <w:ind w:firstLine="420" w:firstLineChars="200"/>
        <w:jc w:val="left"/>
      </w:pPr>
      <w:r>
        <w:t>来源：</w:t>
      </w:r>
      <w:r>
        <w:fldChar w:fldCharType="begin"/>
      </w:r>
      <w:r>
        <w:instrText xml:space="preserve"> HYPERLINK "http://epaper.oceanol.com/shtml/zghyb/20151207/84748.shtml" </w:instrText>
      </w:r>
      <w:r>
        <w:fldChar w:fldCharType="separate"/>
      </w:r>
      <w:r>
        <w:rPr>
          <w:rStyle w:val="23"/>
        </w:rPr>
        <w:t>http://epaper.oceanol.com/shtml/zghyb/20151207/84748.shtml</w:t>
      </w:r>
      <w:r>
        <w:rPr>
          <w:rStyle w:val="23"/>
        </w:rPr>
        <w:fldChar w:fldCharType="end"/>
      </w:r>
    </w:p>
    <w:p>
      <w:pPr>
        <w:pStyle w:val="3"/>
        <w:ind w:left="420"/>
        <w:rPr>
          <w:sz w:val="30"/>
          <w:szCs w:val="30"/>
        </w:rPr>
      </w:pPr>
    </w:p>
    <w:p>
      <w:pPr>
        <w:pStyle w:val="3"/>
        <w:ind w:left="780"/>
        <w:rPr>
          <w:b w:val="0"/>
          <w:sz w:val="21"/>
          <w:szCs w:val="21"/>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Symbol">
    <w:panose1 w:val="05050102010706020507"/>
    <w:charset w:val="02"/>
    <w:family w:val="modern"/>
    <w:pitch w:val="default"/>
    <w:sig w:usb0="00000000" w:usb1="00000000" w:usb2="00000000" w:usb3="00000000" w:csb0="80000000"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29210"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210" cy="13970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t>1</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2.3pt;mso-position-horizontal:center;mso-position-horizontal-relative:margin;mso-wrap-style:none;z-index:251657216;mso-width-relative:page;mso-height-relative:page;" filled="f" stroked="f" coordsize="21600,21600" o:gfxdata="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RNRzQAAAA&#10;AgEAAA8AAAAAAAAAAQAgAAAAIgAAAGRycy9kb3ducmV2LnhtbFBLAQIUABQAAAAIAIdO4kDNp/9Z&#10;7AEAALMDAAAOAAAAAAAAAAEAIAAAAB8BAABkcnMvZTJvRG9jLnhtbFBLBQYAAAAABgAGAFkBAAB9&#10;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1</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
  <w:tbl>
    <w:tblPr>
      <w:tblStyle w:val="25"/>
      <w:tblW w:w="8522" w:type="dxa"/>
      <w:tblInd w:w="0" w:type="dxa"/>
      <w:tblLayout w:type="fixed"/>
      <w:tblCellMar>
        <w:top w:w="0" w:type="dxa"/>
        <w:left w:w="108" w:type="dxa"/>
        <w:bottom w:w="0" w:type="dxa"/>
        <w:right w:w="108" w:type="dxa"/>
      </w:tblCellMar>
    </w:tblPr>
    <w:tblGrid>
      <w:gridCol w:w="3652"/>
      <w:gridCol w:w="2410"/>
      <w:gridCol w:w="2460"/>
    </w:tblGrid>
    <w:tr>
      <w:tblPrEx>
        <w:tblLayout w:type="fixed"/>
        <w:tblCellMar>
          <w:top w:w="0" w:type="dxa"/>
          <w:left w:w="108" w:type="dxa"/>
          <w:bottom w:w="0" w:type="dxa"/>
          <w:right w:w="108" w:type="dxa"/>
        </w:tblCellMar>
      </w:tblPrEx>
      <w:tc>
        <w:tcPr>
          <w:tcW w:w="3652" w:type="dxa"/>
          <w:shd w:val="clear" w:color="auto" w:fill="auto"/>
        </w:tcPr>
        <w:p>
          <w:pPr>
            <w:pStyle w:val="13"/>
            <w:spacing w:line="280" w:lineRule="exact"/>
            <w:rPr>
              <w:b/>
            </w:rPr>
          </w:pPr>
          <w:r>
            <w:rPr>
              <w:b/>
            </w:rPr>
            <w:t>地址</w:t>
          </w:r>
          <w:r>
            <w:rPr>
              <w:rFonts w:hint="eastAsia"/>
              <w:b/>
            </w:rPr>
            <w:t>：</w:t>
          </w:r>
          <w:r>
            <w:rPr>
              <w:b/>
            </w:rPr>
            <w:t>北京大学廖凯原楼</w:t>
          </w:r>
          <w:r>
            <w:rPr>
              <w:rFonts w:hint="eastAsia"/>
              <w:b/>
            </w:rPr>
            <w:t>5层511,100871</w:t>
          </w:r>
        </w:p>
      </w:tc>
      <w:tc>
        <w:tcPr>
          <w:tcW w:w="2410" w:type="dxa"/>
          <w:shd w:val="clear" w:color="auto" w:fill="auto"/>
        </w:tcPr>
        <w:p>
          <w:pPr>
            <w:pStyle w:val="13"/>
            <w:spacing w:line="280" w:lineRule="exact"/>
            <w:rPr>
              <w:b/>
            </w:rPr>
          </w:pPr>
          <w:r>
            <w:rPr>
              <w:rFonts w:hint="eastAsia"/>
              <w:b/>
            </w:rPr>
            <w:t>电话/传真：010-62752344</w:t>
          </w:r>
        </w:p>
      </w:tc>
      <w:tc>
        <w:tcPr>
          <w:tcW w:w="2460" w:type="dxa"/>
          <w:shd w:val="clear" w:color="auto" w:fill="auto"/>
        </w:tcPr>
        <w:p>
          <w:pPr>
            <w:pStyle w:val="13"/>
            <w:spacing w:line="280" w:lineRule="exact"/>
            <w:rPr>
              <w:b/>
            </w:rPr>
          </w:pPr>
          <w:r>
            <w:rPr>
              <w:rFonts w:hint="eastAsia"/>
              <w:b/>
            </w:rPr>
            <w:t>邮箱：pkuocean@pku.edu.cn</w:t>
          </w:r>
        </w:p>
      </w:tc>
    </w:tr>
    <w:tr>
      <w:tblPrEx>
        <w:tblLayout w:type="fixed"/>
        <w:tblCellMar>
          <w:top w:w="0" w:type="dxa"/>
          <w:left w:w="108" w:type="dxa"/>
          <w:bottom w:w="0" w:type="dxa"/>
          <w:right w:w="108" w:type="dxa"/>
        </w:tblCellMar>
      </w:tblPrEx>
      <w:tc>
        <w:tcPr>
          <w:tcW w:w="3652" w:type="dxa"/>
          <w:shd w:val="clear" w:color="auto" w:fill="auto"/>
        </w:tcPr>
        <w:p>
          <w:pPr>
            <w:pStyle w:val="13"/>
            <w:spacing w:line="280" w:lineRule="exact"/>
            <w:rPr>
              <w:b/>
            </w:rPr>
          </w:pPr>
          <w:r>
            <w:rPr>
              <w:rFonts w:hint="eastAsia"/>
              <w:b/>
            </w:rPr>
            <w:t>Room 511, 5 FL,  Leo KoGuan Building, PKU</w:t>
          </w:r>
        </w:p>
      </w:tc>
      <w:tc>
        <w:tcPr>
          <w:tcW w:w="2410" w:type="dxa"/>
          <w:shd w:val="clear" w:color="auto" w:fill="auto"/>
        </w:tcPr>
        <w:p>
          <w:pPr>
            <w:pStyle w:val="13"/>
            <w:spacing w:line="280" w:lineRule="exact"/>
            <w:rPr>
              <w:b/>
            </w:rPr>
          </w:pPr>
          <w:r>
            <w:rPr>
              <w:rFonts w:hint="eastAsia"/>
              <w:b/>
            </w:rPr>
            <w:t>Tel/Fax: +86-10-62752344</w:t>
          </w:r>
        </w:p>
      </w:tc>
      <w:tc>
        <w:tcPr>
          <w:tcW w:w="2460" w:type="dxa"/>
          <w:shd w:val="clear" w:color="auto" w:fill="auto"/>
        </w:tcPr>
        <w:p>
          <w:pPr>
            <w:pStyle w:val="13"/>
            <w:spacing w:line="280" w:lineRule="exact"/>
            <w:rPr>
              <w:b/>
            </w:rPr>
          </w:pPr>
          <w:r>
            <w:rPr>
              <w:rFonts w:hint="eastAsia"/>
              <w:b/>
            </w:rPr>
            <w:t>Email: pkuocean@pku.edu.cn</w:t>
          </w:r>
        </w:p>
      </w:tc>
    </w:tr>
  </w:tbl>
  <w:p>
    <w:pPr>
      <w:pStyle w:val="1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t>1</w:t>
                          </w:r>
                          <w:r>
                            <w:rPr>
                              <w:sz w:val="18"/>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W7l30AAA&#10;AAIBAAAPAAAAAAAAAAEAIAAAACIAAABkcnMvZG93bnJldi54bWxQSwECFAAUAAAACACHTuJAXMFi&#10;t+0BAACzAwAADgAAAAAAAAABACAAAAAfAQAAZHJzL2Uyb0RvYy54bWxQSwUGAAAAAAYABgBZAQAA&#10;fg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6871070">
    <w:nsid w:val="0B236D1E"/>
    <w:multiLevelType w:val="multilevel"/>
    <w:tmpl w:val="0B236D1E"/>
    <w:lvl w:ilvl="0" w:tentative="1">
      <w:start w:val="1"/>
      <w:numFmt w:val="chineseCountingThousand"/>
      <w:lvlText w:val="%1、"/>
      <w:lvlJc w:val="left"/>
      <w:pPr>
        <w:ind w:left="420" w:hanging="420"/>
      </w:pPr>
    </w:lvl>
    <w:lvl w:ilvl="1" w:tentative="1">
      <w:start w:val="1"/>
      <w:numFmt w:val="japaneseCounting"/>
      <w:lvlText w:val="%2、"/>
      <w:lvlJc w:val="left"/>
      <w:pPr>
        <w:ind w:left="840" w:hanging="42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32935763">
    <w:nsid w:val="379B7853"/>
    <w:multiLevelType w:val="multilevel"/>
    <w:tmpl w:val="379B7853"/>
    <w:lvl w:ilvl="0" w:tentative="1">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81419484">
    <w:nsid w:val="761A0FDC"/>
    <w:multiLevelType w:val="multilevel"/>
    <w:tmpl w:val="761A0FDC"/>
    <w:lvl w:ilvl="0" w:tentative="1">
      <w:start w:val="1"/>
      <w:numFmt w:val="decimal"/>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03747717">
    <w:nsid w:val="29F25685"/>
    <w:multiLevelType w:val="multilevel"/>
    <w:tmpl w:val="29F25685"/>
    <w:lvl w:ilvl="0" w:tentative="1">
      <w:start w:val="2"/>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26204543">
    <w:nsid w:val="78C56D7F"/>
    <w:multiLevelType w:val="multilevel"/>
    <w:tmpl w:val="78C56D7F"/>
    <w:lvl w:ilvl="0" w:tentative="1">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71179667">
    <w:nsid w:val="639C2D93"/>
    <w:multiLevelType w:val="multilevel"/>
    <w:tmpl w:val="639C2D93"/>
    <w:lvl w:ilvl="0" w:tentative="1">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6871070"/>
  </w:num>
  <w:num w:numId="2">
    <w:abstractNumId w:val="932935763"/>
  </w:num>
  <w:num w:numId="3">
    <w:abstractNumId w:val="1671179667"/>
  </w:num>
  <w:num w:numId="4">
    <w:abstractNumId w:val="2026204543"/>
  </w:num>
  <w:num w:numId="5">
    <w:abstractNumId w:val="703747717"/>
  </w:num>
  <w:num w:numId="6">
    <w:abstractNumId w:val="19814194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CD"/>
    <w:rsid w:val="00003746"/>
    <w:rsid w:val="00004CF7"/>
    <w:rsid w:val="0000565C"/>
    <w:rsid w:val="00005BC2"/>
    <w:rsid w:val="00005F4C"/>
    <w:rsid w:val="00006B3C"/>
    <w:rsid w:val="000075EF"/>
    <w:rsid w:val="00007E92"/>
    <w:rsid w:val="000154DC"/>
    <w:rsid w:val="00015F0C"/>
    <w:rsid w:val="00016201"/>
    <w:rsid w:val="00016DDF"/>
    <w:rsid w:val="00020F85"/>
    <w:rsid w:val="00021EA3"/>
    <w:rsid w:val="0002256E"/>
    <w:rsid w:val="00023975"/>
    <w:rsid w:val="0002414F"/>
    <w:rsid w:val="00024267"/>
    <w:rsid w:val="00025270"/>
    <w:rsid w:val="000258F3"/>
    <w:rsid w:val="00030F80"/>
    <w:rsid w:val="000315BC"/>
    <w:rsid w:val="00033BB1"/>
    <w:rsid w:val="00035230"/>
    <w:rsid w:val="00036CCD"/>
    <w:rsid w:val="00037C4B"/>
    <w:rsid w:val="00042275"/>
    <w:rsid w:val="000424CD"/>
    <w:rsid w:val="00044275"/>
    <w:rsid w:val="00045354"/>
    <w:rsid w:val="0004641E"/>
    <w:rsid w:val="00051DF4"/>
    <w:rsid w:val="00052322"/>
    <w:rsid w:val="00053B23"/>
    <w:rsid w:val="00055CB1"/>
    <w:rsid w:val="00055FAA"/>
    <w:rsid w:val="000576C0"/>
    <w:rsid w:val="000622FA"/>
    <w:rsid w:val="000623E5"/>
    <w:rsid w:val="00063953"/>
    <w:rsid w:val="0006420F"/>
    <w:rsid w:val="00064241"/>
    <w:rsid w:val="00064337"/>
    <w:rsid w:val="00065237"/>
    <w:rsid w:val="00071AF5"/>
    <w:rsid w:val="00072333"/>
    <w:rsid w:val="000732AB"/>
    <w:rsid w:val="0007639E"/>
    <w:rsid w:val="00077046"/>
    <w:rsid w:val="00077FE2"/>
    <w:rsid w:val="0008052B"/>
    <w:rsid w:val="000844E8"/>
    <w:rsid w:val="00085169"/>
    <w:rsid w:val="00086AA1"/>
    <w:rsid w:val="00090126"/>
    <w:rsid w:val="000909D4"/>
    <w:rsid w:val="00091054"/>
    <w:rsid w:val="00091230"/>
    <w:rsid w:val="00091757"/>
    <w:rsid w:val="00091E3F"/>
    <w:rsid w:val="0009212B"/>
    <w:rsid w:val="0009212D"/>
    <w:rsid w:val="00092D37"/>
    <w:rsid w:val="0009412C"/>
    <w:rsid w:val="000946AD"/>
    <w:rsid w:val="00096C86"/>
    <w:rsid w:val="000973FD"/>
    <w:rsid w:val="000A17DC"/>
    <w:rsid w:val="000A184C"/>
    <w:rsid w:val="000A2566"/>
    <w:rsid w:val="000A4C6B"/>
    <w:rsid w:val="000A705D"/>
    <w:rsid w:val="000B043A"/>
    <w:rsid w:val="000B2E6D"/>
    <w:rsid w:val="000B2FBC"/>
    <w:rsid w:val="000B3337"/>
    <w:rsid w:val="000B4F51"/>
    <w:rsid w:val="000B62C6"/>
    <w:rsid w:val="000B656D"/>
    <w:rsid w:val="000B78EA"/>
    <w:rsid w:val="000C0044"/>
    <w:rsid w:val="000C1F21"/>
    <w:rsid w:val="000C395E"/>
    <w:rsid w:val="000C3ED9"/>
    <w:rsid w:val="000C41AE"/>
    <w:rsid w:val="000C49DB"/>
    <w:rsid w:val="000C594E"/>
    <w:rsid w:val="000C626A"/>
    <w:rsid w:val="000C7713"/>
    <w:rsid w:val="000D1401"/>
    <w:rsid w:val="000D1418"/>
    <w:rsid w:val="000D15B8"/>
    <w:rsid w:val="000D1610"/>
    <w:rsid w:val="000D1C5B"/>
    <w:rsid w:val="000D37E4"/>
    <w:rsid w:val="000D3C04"/>
    <w:rsid w:val="000D63C2"/>
    <w:rsid w:val="000D6689"/>
    <w:rsid w:val="000D6CEA"/>
    <w:rsid w:val="000E240B"/>
    <w:rsid w:val="000E3787"/>
    <w:rsid w:val="000E3E66"/>
    <w:rsid w:val="000E5710"/>
    <w:rsid w:val="000F126D"/>
    <w:rsid w:val="000F1FB9"/>
    <w:rsid w:val="000F26FA"/>
    <w:rsid w:val="000F3A4F"/>
    <w:rsid w:val="000F45F8"/>
    <w:rsid w:val="000F52D1"/>
    <w:rsid w:val="000F6020"/>
    <w:rsid w:val="000F69D1"/>
    <w:rsid w:val="0010014F"/>
    <w:rsid w:val="001022DE"/>
    <w:rsid w:val="00103D9B"/>
    <w:rsid w:val="00105BBE"/>
    <w:rsid w:val="00107991"/>
    <w:rsid w:val="001110B2"/>
    <w:rsid w:val="00113FA8"/>
    <w:rsid w:val="00113FC1"/>
    <w:rsid w:val="00114171"/>
    <w:rsid w:val="00117158"/>
    <w:rsid w:val="00120709"/>
    <w:rsid w:val="00120B11"/>
    <w:rsid w:val="0012124D"/>
    <w:rsid w:val="00123816"/>
    <w:rsid w:val="00123EC9"/>
    <w:rsid w:val="00125620"/>
    <w:rsid w:val="00125A95"/>
    <w:rsid w:val="00126C33"/>
    <w:rsid w:val="001314D3"/>
    <w:rsid w:val="001322D5"/>
    <w:rsid w:val="001323A4"/>
    <w:rsid w:val="0013424B"/>
    <w:rsid w:val="001353BB"/>
    <w:rsid w:val="00140463"/>
    <w:rsid w:val="00140A75"/>
    <w:rsid w:val="00141B82"/>
    <w:rsid w:val="001428C0"/>
    <w:rsid w:val="00145026"/>
    <w:rsid w:val="0014531E"/>
    <w:rsid w:val="00146ABE"/>
    <w:rsid w:val="00147199"/>
    <w:rsid w:val="00151968"/>
    <w:rsid w:val="00152648"/>
    <w:rsid w:val="00156560"/>
    <w:rsid w:val="00157243"/>
    <w:rsid w:val="00157658"/>
    <w:rsid w:val="0016065C"/>
    <w:rsid w:val="00164394"/>
    <w:rsid w:val="001654EE"/>
    <w:rsid w:val="00165562"/>
    <w:rsid w:val="001678B5"/>
    <w:rsid w:val="00172C60"/>
    <w:rsid w:val="001749A3"/>
    <w:rsid w:val="00174DBA"/>
    <w:rsid w:val="0017581A"/>
    <w:rsid w:val="00181E9A"/>
    <w:rsid w:val="00183400"/>
    <w:rsid w:val="0018646F"/>
    <w:rsid w:val="00187748"/>
    <w:rsid w:val="00187BB5"/>
    <w:rsid w:val="00191BB3"/>
    <w:rsid w:val="00192E38"/>
    <w:rsid w:val="001974B5"/>
    <w:rsid w:val="001A0DE5"/>
    <w:rsid w:val="001A1221"/>
    <w:rsid w:val="001A2838"/>
    <w:rsid w:val="001A3497"/>
    <w:rsid w:val="001A4C0F"/>
    <w:rsid w:val="001A5534"/>
    <w:rsid w:val="001A5A56"/>
    <w:rsid w:val="001A6B13"/>
    <w:rsid w:val="001A6B6A"/>
    <w:rsid w:val="001B0202"/>
    <w:rsid w:val="001B2BEC"/>
    <w:rsid w:val="001B3BFC"/>
    <w:rsid w:val="001B735E"/>
    <w:rsid w:val="001C058C"/>
    <w:rsid w:val="001C0CAB"/>
    <w:rsid w:val="001C253F"/>
    <w:rsid w:val="001C6851"/>
    <w:rsid w:val="001D05AB"/>
    <w:rsid w:val="001D1CA9"/>
    <w:rsid w:val="001D2FEA"/>
    <w:rsid w:val="001D6659"/>
    <w:rsid w:val="001D749E"/>
    <w:rsid w:val="001D77BD"/>
    <w:rsid w:val="001E5C85"/>
    <w:rsid w:val="001F0B10"/>
    <w:rsid w:val="001F0BF1"/>
    <w:rsid w:val="001F12C1"/>
    <w:rsid w:val="001F5358"/>
    <w:rsid w:val="002030E7"/>
    <w:rsid w:val="002054E0"/>
    <w:rsid w:val="00205851"/>
    <w:rsid w:val="00206240"/>
    <w:rsid w:val="002114AB"/>
    <w:rsid w:val="00213646"/>
    <w:rsid w:val="00213BEA"/>
    <w:rsid w:val="00214362"/>
    <w:rsid w:val="00214FBE"/>
    <w:rsid w:val="002247E6"/>
    <w:rsid w:val="00225008"/>
    <w:rsid w:val="002253CE"/>
    <w:rsid w:val="002256CA"/>
    <w:rsid w:val="00226DAF"/>
    <w:rsid w:val="00230E10"/>
    <w:rsid w:val="00234461"/>
    <w:rsid w:val="002348F1"/>
    <w:rsid w:val="00234B11"/>
    <w:rsid w:val="00235E0D"/>
    <w:rsid w:val="00240135"/>
    <w:rsid w:val="00240D29"/>
    <w:rsid w:val="0024171A"/>
    <w:rsid w:val="00243B3D"/>
    <w:rsid w:val="00244AC0"/>
    <w:rsid w:val="00245C2A"/>
    <w:rsid w:val="002475D2"/>
    <w:rsid w:val="002510C4"/>
    <w:rsid w:val="00251E4B"/>
    <w:rsid w:val="00253ABC"/>
    <w:rsid w:val="00253FD9"/>
    <w:rsid w:val="00255AE7"/>
    <w:rsid w:val="00256ABB"/>
    <w:rsid w:val="00256C57"/>
    <w:rsid w:val="002623D2"/>
    <w:rsid w:val="00263A84"/>
    <w:rsid w:val="00263DD2"/>
    <w:rsid w:val="00267D88"/>
    <w:rsid w:val="00271BBF"/>
    <w:rsid w:val="00274B67"/>
    <w:rsid w:val="00280703"/>
    <w:rsid w:val="00281A4C"/>
    <w:rsid w:val="002835A1"/>
    <w:rsid w:val="00285FC3"/>
    <w:rsid w:val="00287469"/>
    <w:rsid w:val="00290E79"/>
    <w:rsid w:val="002910BD"/>
    <w:rsid w:val="00291CDB"/>
    <w:rsid w:val="00293C05"/>
    <w:rsid w:val="00295656"/>
    <w:rsid w:val="002A0A2D"/>
    <w:rsid w:val="002A3B65"/>
    <w:rsid w:val="002A44D8"/>
    <w:rsid w:val="002A4840"/>
    <w:rsid w:val="002A5723"/>
    <w:rsid w:val="002A6070"/>
    <w:rsid w:val="002A78E2"/>
    <w:rsid w:val="002B2ED5"/>
    <w:rsid w:val="002B4862"/>
    <w:rsid w:val="002B53E2"/>
    <w:rsid w:val="002B592C"/>
    <w:rsid w:val="002B6409"/>
    <w:rsid w:val="002B7DE7"/>
    <w:rsid w:val="002B7FFA"/>
    <w:rsid w:val="002C15B6"/>
    <w:rsid w:val="002C1701"/>
    <w:rsid w:val="002C44C7"/>
    <w:rsid w:val="002C5E41"/>
    <w:rsid w:val="002C6FFF"/>
    <w:rsid w:val="002D0083"/>
    <w:rsid w:val="002D4CE7"/>
    <w:rsid w:val="002D606E"/>
    <w:rsid w:val="002D7A26"/>
    <w:rsid w:val="002E2A2B"/>
    <w:rsid w:val="002E457B"/>
    <w:rsid w:val="002E4CC1"/>
    <w:rsid w:val="002E53AE"/>
    <w:rsid w:val="002E5758"/>
    <w:rsid w:val="002E5D14"/>
    <w:rsid w:val="002E70B6"/>
    <w:rsid w:val="002E7E64"/>
    <w:rsid w:val="002F1003"/>
    <w:rsid w:val="002F1582"/>
    <w:rsid w:val="002F29FC"/>
    <w:rsid w:val="002F3113"/>
    <w:rsid w:val="002F415B"/>
    <w:rsid w:val="002F5280"/>
    <w:rsid w:val="002F601E"/>
    <w:rsid w:val="002F6120"/>
    <w:rsid w:val="002F6804"/>
    <w:rsid w:val="00301629"/>
    <w:rsid w:val="00301A28"/>
    <w:rsid w:val="00302C1D"/>
    <w:rsid w:val="003049D5"/>
    <w:rsid w:val="003054EC"/>
    <w:rsid w:val="00306F45"/>
    <w:rsid w:val="00307024"/>
    <w:rsid w:val="0030758F"/>
    <w:rsid w:val="00311D68"/>
    <w:rsid w:val="003122D9"/>
    <w:rsid w:val="00313049"/>
    <w:rsid w:val="003149CF"/>
    <w:rsid w:val="00314A83"/>
    <w:rsid w:val="00314FE0"/>
    <w:rsid w:val="003154EF"/>
    <w:rsid w:val="003165E3"/>
    <w:rsid w:val="00320175"/>
    <w:rsid w:val="003209F4"/>
    <w:rsid w:val="003213B3"/>
    <w:rsid w:val="003218B8"/>
    <w:rsid w:val="0032266D"/>
    <w:rsid w:val="00323D32"/>
    <w:rsid w:val="00323DAB"/>
    <w:rsid w:val="00325E52"/>
    <w:rsid w:val="0032755C"/>
    <w:rsid w:val="003347F2"/>
    <w:rsid w:val="00335318"/>
    <w:rsid w:val="0033600C"/>
    <w:rsid w:val="00337305"/>
    <w:rsid w:val="0034038E"/>
    <w:rsid w:val="00341D44"/>
    <w:rsid w:val="00342048"/>
    <w:rsid w:val="003439B6"/>
    <w:rsid w:val="00343FEF"/>
    <w:rsid w:val="00345243"/>
    <w:rsid w:val="0034598A"/>
    <w:rsid w:val="0035066E"/>
    <w:rsid w:val="00350771"/>
    <w:rsid w:val="003532FC"/>
    <w:rsid w:val="00355628"/>
    <w:rsid w:val="00356411"/>
    <w:rsid w:val="00360C53"/>
    <w:rsid w:val="003617CD"/>
    <w:rsid w:val="003625E5"/>
    <w:rsid w:val="0036374E"/>
    <w:rsid w:val="00364D4B"/>
    <w:rsid w:val="0036764A"/>
    <w:rsid w:val="003708B9"/>
    <w:rsid w:val="00372145"/>
    <w:rsid w:val="00372C40"/>
    <w:rsid w:val="00376E5B"/>
    <w:rsid w:val="0037761D"/>
    <w:rsid w:val="0037783B"/>
    <w:rsid w:val="00380C2A"/>
    <w:rsid w:val="00380C74"/>
    <w:rsid w:val="0038294B"/>
    <w:rsid w:val="0038564B"/>
    <w:rsid w:val="00385ECF"/>
    <w:rsid w:val="00387AC2"/>
    <w:rsid w:val="00390905"/>
    <w:rsid w:val="0039146D"/>
    <w:rsid w:val="00393FEE"/>
    <w:rsid w:val="003A0B01"/>
    <w:rsid w:val="003A1C31"/>
    <w:rsid w:val="003A2974"/>
    <w:rsid w:val="003A2A09"/>
    <w:rsid w:val="003A3427"/>
    <w:rsid w:val="003A4B1D"/>
    <w:rsid w:val="003A5317"/>
    <w:rsid w:val="003A6C82"/>
    <w:rsid w:val="003B1276"/>
    <w:rsid w:val="003B23AA"/>
    <w:rsid w:val="003B2634"/>
    <w:rsid w:val="003B36BE"/>
    <w:rsid w:val="003B615B"/>
    <w:rsid w:val="003B75C3"/>
    <w:rsid w:val="003C02D5"/>
    <w:rsid w:val="003C051F"/>
    <w:rsid w:val="003C54E5"/>
    <w:rsid w:val="003D2212"/>
    <w:rsid w:val="003D24D2"/>
    <w:rsid w:val="003D294D"/>
    <w:rsid w:val="003D450C"/>
    <w:rsid w:val="003D49FA"/>
    <w:rsid w:val="003D5265"/>
    <w:rsid w:val="003D7B80"/>
    <w:rsid w:val="003E0470"/>
    <w:rsid w:val="003E23EF"/>
    <w:rsid w:val="003E3442"/>
    <w:rsid w:val="003E3D3D"/>
    <w:rsid w:val="003E3E6B"/>
    <w:rsid w:val="003E62E2"/>
    <w:rsid w:val="003E7CE7"/>
    <w:rsid w:val="003F0FC9"/>
    <w:rsid w:val="003F4712"/>
    <w:rsid w:val="003F50B3"/>
    <w:rsid w:val="004012F7"/>
    <w:rsid w:val="00402670"/>
    <w:rsid w:val="004027C9"/>
    <w:rsid w:val="00403275"/>
    <w:rsid w:val="0040561D"/>
    <w:rsid w:val="004066FC"/>
    <w:rsid w:val="00406718"/>
    <w:rsid w:val="00410FA6"/>
    <w:rsid w:val="00412D41"/>
    <w:rsid w:val="00412E68"/>
    <w:rsid w:val="00413D48"/>
    <w:rsid w:val="00417206"/>
    <w:rsid w:val="00417D08"/>
    <w:rsid w:val="00420A1A"/>
    <w:rsid w:val="00420BCD"/>
    <w:rsid w:val="00422840"/>
    <w:rsid w:val="00422E1A"/>
    <w:rsid w:val="0042476C"/>
    <w:rsid w:val="00425238"/>
    <w:rsid w:val="0042678F"/>
    <w:rsid w:val="00427EBC"/>
    <w:rsid w:val="004348D9"/>
    <w:rsid w:val="00434B7F"/>
    <w:rsid w:val="00434D17"/>
    <w:rsid w:val="00435892"/>
    <w:rsid w:val="00436A86"/>
    <w:rsid w:val="00437344"/>
    <w:rsid w:val="00440732"/>
    <w:rsid w:val="00441E85"/>
    <w:rsid w:val="00443455"/>
    <w:rsid w:val="00443E7A"/>
    <w:rsid w:val="00444816"/>
    <w:rsid w:val="00446573"/>
    <w:rsid w:val="00447298"/>
    <w:rsid w:val="0044753D"/>
    <w:rsid w:val="00450E6B"/>
    <w:rsid w:val="0045344F"/>
    <w:rsid w:val="00460DFE"/>
    <w:rsid w:val="00461C41"/>
    <w:rsid w:val="0047079D"/>
    <w:rsid w:val="00471C46"/>
    <w:rsid w:val="00472907"/>
    <w:rsid w:val="0047441A"/>
    <w:rsid w:val="004807C4"/>
    <w:rsid w:val="004809E8"/>
    <w:rsid w:val="00481B88"/>
    <w:rsid w:val="00483332"/>
    <w:rsid w:val="00483AFF"/>
    <w:rsid w:val="00487925"/>
    <w:rsid w:val="00487C01"/>
    <w:rsid w:val="0049508D"/>
    <w:rsid w:val="00495553"/>
    <w:rsid w:val="00495E33"/>
    <w:rsid w:val="00496E49"/>
    <w:rsid w:val="004A4BC2"/>
    <w:rsid w:val="004B4C6B"/>
    <w:rsid w:val="004B4ECB"/>
    <w:rsid w:val="004B67A8"/>
    <w:rsid w:val="004B778A"/>
    <w:rsid w:val="004C1C80"/>
    <w:rsid w:val="004C1EE1"/>
    <w:rsid w:val="004C3441"/>
    <w:rsid w:val="004C3E21"/>
    <w:rsid w:val="004C7C36"/>
    <w:rsid w:val="004D2100"/>
    <w:rsid w:val="004D2B9F"/>
    <w:rsid w:val="004D2C8C"/>
    <w:rsid w:val="004D3A2C"/>
    <w:rsid w:val="004D6E89"/>
    <w:rsid w:val="004E0AAA"/>
    <w:rsid w:val="004E0CA3"/>
    <w:rsid w:val="004E0CC1"/>
    <w:rsid w:val="004E191D"/>
    <w:rsid w:val="004E2C2D"/>
    <w:rsid w:val="004E3C96"/>
    <w:rsid w:val="004E4422"/>
    <w:rsid w:val="004E6BC5"/>
    <w:rsid w:val="004F04D0"/>
    <w:rsid w:val="004F08C6"/>
    <w:rsid w:val="004F0B7D"/>
    <w:rsid w:val="004F1135"/>
    <w:rsid w:val="004F4E54"/>
    <w:rsid w:val="004F5104"/>
    <w:rsid w:val="004F60AE"/>
    <w:rsid w:val="00503557"/>
    <w:rsid w:val="00503B83"/>
    <w:rsid w:val="00503D73"/>
    <w:rsid w:val="00503ECF"/>
    <w:rsid w:val="00504505"/>
    <w:rsid w:val="00505A96"/>
    <w:rsid w:val="005066EE"/>
    <w:rsid w:val="00510256"/>
    <w:rsid w:val="00510F7F"/>
    <w:rsid w:val="005116C9"/>
    <w:rsid w:val="00511854"/>
    <w:rsid w:val="00512537"/>
    <w:rsid w:val="00513124"/>
    <w:rsid w:val="005134B2"/>
    <w:rsid w:val="005141D1"/>
    <w:rsid w:val="00514912"/>
    <w:rsid w:val="00515D01"/>
    <w:rsid w:val="00516D93"/>
    <w:rsid w:val="00517630"/>
    <w:rsid w:val="00517C59"/>
    <w:rsid w:val="00520D28"/>
    <w:rsid w:val="00522915"/>
    <w:rsid w:val="00524AA3"/>
    <w:rsid w:val="00525F67"/>
    <w:rsid w:val="005262E8"/>
    <w:rsid w:val="00526CA6"/>
    <w:rsid w:val="00526CD5"/>
    <w:rsid w:val="0053082C"/>
    <w:rsid w:val="0053122C"/>
    <w:rsid w:val="0053231E"/>
    <w:rsid w:val="00532E4C"/>
    <w:rsid w:val="00533109"/>
    <w:rsid w:val="005337C6"/>
    <w:rsid w:val="00534BD2"/>
    <w:rsid w:val="00534EA8"/>
    <w:rsid w:val="00537D08"/>
    <w:rsid w:val="00541328"/>
    <w:rsid w:val="00542328"/>
    <w:rsid w:val="005423FC"/>
    <w:rsid w:val="0054324B"/>
    <w:rsid w:val="0054379A"/>
    <w:rsid w:val="00543F21"/>
    <w:rsid w:val="0054440D"/>
    <w:rsid w:val="0054536C"/>
    <w:rsid w:val="00546F81"/>
    <w:rsid w:val="00547F2D"/>
    <w:rsid w:val="005521DC"/>
    <w:rsid w:val="00552B18"/>
    <w:rsid w:val="00552BB7"/>
    <w:rsid w:val="00553984"/>
    <w:rsid w:val="005558C0"/>
    <w:rsid w:val="005568DB"/>
    <w:rsid w:val="00557122"/>
    <w:rsid w:val="005578E4"/>
    <w:rsid w:val="005618DE"/>
    <w:rsid w:val="00562BC9"/>
    <w:rsid w:val="0056301E"/>
    <w:rsid w:val="00563315"/>
    <w:rsid w:val="00565CC8"/>
    <w:rsid w:val="005669AB"/>
    <w:rsid w:val="005721EF"/>
    <w:rsid w:val="0057295F"/>
    <w:rsid w:val="00572CC9"/>
    <w:rsid w:val="00573B8E"/>
    <w:rsid w:val="00573E96"/>
    <w:rsid w:val="00574DD8"/>
    <w:rsid w:val="0057613F"/>
    <w:rsid w:val="00577BD6"/>
    <w:rsid w:val="00581E01"/>
    <w:rsid w:val="00583272"/>
    <w:rsid w:val="00583B51"/>
    <w:rsid w:val="005907FA"/>
    <w:rsid w:val="005953C9"/>
    <w:rsid w:val="00596341"/>
    <w:rsid w:val="005A0269"/>
    <w:rsid w:val="005A06E6"/>
    <w:rsid w:val="005A1F6A"/>
    <w:rsid w:val="005A27B4"/>
    <w:rsid w:val="005A2DB1"/>
    <w:rsid w:val="005A35E9"/>
    <w:rsid w:val="005A41DE"/>
    <w:rsid w:val="005A461A"/>
    <w:rsid w:val="005A5B2C"/>
    <w:rsid w:val="005B0757"/>
    <w:rsid w:val="005B229A"/>
    <w:rsid w:val="005B33B4"/>
    <w:rsid w:val="005B4487"/>
    <w:rsid w:val="005B533B"/>
    <w:rsid w:val="005B70F4"/>
    <w:rsid w:val="005C1DB8"/>
    <w:rsid w:val="005C25E3"/>
    <w:rsid w:val="005C2DC2"/>
    <w:rsid w:val="005C4274"/>
    <w:rsid w:val="005C5265"/>
    <w:rsid w:val="005C6D23"/>
    <w:rsid w:val="005D1306"/>
    <w:rsid w:val="005D1BB5"/>
    <w:rsid w:val="005D3B26"/>
    <w:rsid w:val="005E0006"/>
    <w:rsid w:val="005E26FB"/>
    <w:rsid w:val="005E48DF"/>
    <w:rsid w:val="005E6C74"/>
    <w:rsid w:val="005F0685"/>
    <w:rsid w:val="005F0C4C"/>
    <w:rsid w:val="005F24E0"/>
    <w:rsid w:val="005F3007"/>
    <w:rsid w:val="005F5C72"/>
    <w:rsid w:val="005F7984"/>
    <w:rsid w:val="00600E8A"/>
    <w:rsid w:val="00601635"/>
    <w:rsid w:val="00602752"/>
    <w:rsid w:val="006052D5"/>
    <w:rsid w:val="00607005"/>
    <w:rsid w:val="00610364"/>
    <w:rsid w:val="00610D40"/>
    <w:rsid w:val="006119F6"/>
    <w:rsid w:val="00614DEF"/>
    <w:rsid w:val="006171A0"/>
    <w:rsid w:val="00622DEC"/>
    <w:rsid w:val="006241D8"/>
    <w:rsid w:val="00624332"/>
    <w:rsid w:val="006255A8"/>
    <w:rsid w:val="00632DEA"/>
    <w:rsid w:val="0063347F"/>
    <w:rsid w:val="00634BF2"/>
    <w:rsid w:val="006354B6"/>
    <w:rsid w:val="00636751"/>
    <w:rsid w:val="006414CF"/>
    <w:rsid w:val="006417C8"/>
    <w:rsid w:val="006420D3"/>
    <w:rsid w:val="00642E19"/>
    <w:rsid w:val="006461C0"/>
    <w:rsid w:val="006463E0"/>
    <w:rsid w:val="00651D2D"/>
    <w:rsid w:val="00652525"/>
    <w:rsid w:val="0065390B"/>
    <w:rsid w:val="006564B3"/>
    <w:rsid w:val="006572E4"/>
    <w:rsid w:val="006600E4"/>
    <w:rsid w:val="00663628"/>
    <w:rsid w:val="00663A74"/>
    <w:rsid w:val="00665378"/>
    <w:rsid w:val="00665438"/>
    <w:rsid w:val="00675FBF"/>
    <w:rsid w:val="00680825"/>
    <w:rsid w:val="00685A0F"/>
    <w:rsid w:val="006902C7"/>
    <w:rsid w:val="00690DD9"/>
    <w:rsid w:val="006911B1"/>
    <w:rsid w:val="00691901"/>
    <w:rsid w:val="00696474"/>
    <w:rsid w:val="00696512"/>
    <w:rsid w:val="00696AAC"/>
    <w:rsid w:val="006A1A04"/>
    <w:rsid w:val="006A3AF8"/>
    <w:rsid w:val="006A592B"/>
    <w:rsid w:val="006A72BE"/>
    <w:rsid w:val="006A7705"/>
    <w:rsid w:val="006B029F"/>
    <w:rsid w:val="006B19DA"/>
    <w:rsid w:val="006B3231"/>
    <w:rsid w:val="006B3528"/>
    <w:rsid w:val="006B52C8"/>
    <w:rsid w:val="006B5A5E"/>
    <w:rsid w:val="006B7404"/>
    <w:rsid w:val="006C1E63"/>
    <w:rsid w:val="006C4EC6"/>
    <w:rsid w:val="006C4FD6"/>
    <w:rsid w:val="006C5046"/>
    <w:rsid w:val="006C726C"/>
    <w:rsid w:val="006D0CB2"/>
    <w:rsid w:val="006D13B1"/>
    <w:rsid w:val="006D1765"/>
    <w:rsid w:val="006D1A00"/>
    <w:rsid w:val="006D22B3"/>
    <w:rsid w:val="006D2C31"/>
    <w:rsid w:val="006D561A"/>
    <w:rsid w:val="006D6173"/>
    <w:rsid w:val="006D65F2"/>
    <w:rsid w:val="006E01B6"/>
    <w:rsid w:val="006E254C"/>
    <w:rsid w:val="006E27CC"/>
    <w:rsid w:val="006E2B59"/>
    <w:rsid w:val="006E39D6"/>
    <w:rsid w:val="006E4818"/>
    <w:rsid w:val="006E49E8"/>
    <w:rsid w:val="006E5917"/>
    <w:rsid w:val="006E7B87"/>
    <w:rsid w:val="006E7E53"/>
    <w:rsid w:val="006F0773"/>
    <w:rsid w:val="006F1EC2"/>
    <w:rsid w:val="006F3CD1"/>
    <w:rsid w:val="006F44CB"/>
    <w:rsid w:val="006F5267"/>
    <w:rsid w:val="006F52F0"/>
    <w:rsid w:val="006F6864"/>
    <w:rsid w:val="00701DE6"/>
    <w:rsid w:val="00705802"/>
    <w:rsid w:val="0070777D"/>
    <w:rsid w:val="007103AC"/>
    <w:rsid w:val="00710E04"/>
    <w:rsid w:val="007116FB"/>
    <w:rsid w:val="007131A1"/>
    <w:rsid w:val="007147BA"/>
    <w:rsid w:val="00714CF0"/>
    <w:rsid w:val="0072053A"/>
    <w:rsid w:val="0072160C"/>
    <w:rsid w:val="00721D14"/>
    <w:rsid w:val="007231F9"/>
    <w:rsid w:val="0072435C"/>
    <w:rsid w:val="00724BC8"/>
    <w:rsid w:val="00726466"/>
    <w:rsid w:val="00727A76"/>
    <w:rsid w:val="00730AF8"/>
    <w:rsid w:val="00730C65"/>
    <w:rsid w:val="00732760"/>
    <w:rsid w:val="0073341D"/>
    <w:rsid w:val="00733835"/>
    <w:rsid w:val="00734339"/>
    <w:rsid w:val="0073496A"/>
    <w:rsid w:val="007360A1"/>
    <w:rsid w:val="00742097"/>
    <w:rsid w:val="007422AB"/>
    <w:rsid w:val="00742B3F"/>
    <w:rsid w:val="0074366F"/>
    <w:rsid w:val="0074429F"/>
    <w:rsid w:val="00746DF7"/>
    <w:rsid w:val="007500E5"/>
    <w:rsid w:val="00751C80"/>
    <w:rsid w:val="00753579"/>
    <w:rsid w:val="007537C0"/>
    <w:rsid w:val="0075428E"/>
    <w:rsid w:val="00756293"/>
    <w:rsid w:val="007576F7"/>
    <w:rsid w:val="00757FD9"/>
    <w:rsid w:val="00761471"/>
    <w:rsid w:val="00762329"/>
    <w:rsid w:val="00764864"/>
    <w:rsid w:val="0076571A"/>
    <w:rsid w:val="00765EEC"/>
    <w:rsid w:val="0077011C"/>
    <w:rsid w:val="007711FE"/>
    <w:rsid w:val="00771558"/>
    <w:rsid w:val="00772530"/>
    <w:rsid w:val="00777C6D"/>
    <w:rsid w:val="00777FC1"/>
    <w:rsid w:val="0078057F"/>
    <w:rsid w:val="00780DE0"/>
    <w:rsid w:val="0078203A"/>
    <w:rsid w:val="00783494"/>
    <w:rsid w:val="00784FD3"/>
    <w:rsid w:val="007854E0"/>
    <w:rsid w:val="00786B90"/>
    <w:rsid w:val="00787633"/>
    <w:rsid w:val="00787E31"/>
    <w:rsid w:val="00794086"/>
    <w:rsid w:val="00795405"/>
    <w:rsid w:val="00795584"/>
    <w:rsid w:val="00795694"/>
    <w:rsid w:val="00797A3F"/>
    <w:rsid w:val="00797B83"/>
    <w:rsid w:val="007A4A3B"/>
    <w:rsid w:val="007A5DA7"/>
    <w:rsid w:val="007A5FC0"/>
    <w:rsid w:val="007A6FCD"/>
    <w:rsid w:val="007B148E"/>
    <w:rsid w:val="007B176D"/>
    <w:rsid w:val="007B23D4"/>
    <w:rsid w:val="007B655A"/>
    <w:rsid w:val="007B7413"/>
    <w:rsid w:val="007C022B"/>
    <w:rsid w:val="007C04EB"/>
    <w:rsid w:val="007C04EF"/>
    <w:rsid w:val="007C1CA7"/>
    <w:rsid w:val="007C309B"/>
    <w:rsid w:val="007C54D6"/>
    <w:rsid w:val="007D362D"/>
    <w:rsid w:val="007D60D9"/>
    <w:rsid w:val="007D6239"/>
    <w:rsid w:val="007E0558"/>
    <w:rsid w:val="007E1F0D"/>
    <w:rsid w:val="007E28E9"/>
    <w:rsid w:val="007E2C80"/>
    <w:rsid w:val="007E33AE"/>
    <w:rsid w:val="007E3D65"/>
    <w:rsid w:val="007E7C77"/>
    <w:rsid w:val="007E7E50"/>
    <w:rsid w:val="007F174F"/>
    <w:rsid w:val="007F23B2"/>
    <w:rsid w:val="007F33FE"/>
    <w:rsid w:val="007F78ED"/>
    <w:rsid w:val="007F7B58"/>
    <w:rsid w:val="0080030E"/>
    <w:rsid w:val="008004D6"/>
    <w:rsid w:val="008006BA"/>
    <w:rsid w:val="0080079C"/>
    <w:rsid w:val="00802652"/>
    <w:rsid w:val="00803D23"/>
    <w:rsid w:val="0081096D"/>
    <w:rsid w:val="008129DE"/>
    <w:rsid w:val="00817FF2"/>
    <w:rsid w:val="00821AC5"/>
    <w:rsid w:val="00821ADD"/>
    <w:rsid w:val="00822503"/>
    <w:rsid w:val="00822A93"/>
    <w:rsid w:val="0082428E"/>
    <w:rsid w:val="008247EA"/>
    <w:rsid w:val="008253DF"/>
    <w:rsid w:val="008345C6"/>
    <w:rsid w:val="008358AF"/>
    <w:rsid w:val="00836170"/>
    <w:rsid w:val="0083692B"/>
    <w:rsid w:val="0083705F"/>
    <w:rsid w:val="00840F7C"/>
    <w:rsid w:val="0084300E"/>
    <w:rsid w:val="00843C75"/>
    <w:rsid w:val="008452BB"/>
    <w:rsid w:val="00845ABA"/>
    <w:rsid w:val="00847484"/>
    <w:rsid w:val="00850C66"/>
    <w:rsid w:val="00852C44"/>
    <w:rsid w:val="00860D34"/>
    <w:rsid w:val="00861D64"/>
    <w:rsid w:val="00863155"/>
    <w:rsid w:val="00865838"/>
    <w:rsid w:val="00866276"/>
    <w:rsid w:val="0086694F"/>
    <w:rsid w:val="00870ED7"/>
    <w:rsid w:val="008756E0"/>
    <w:rsid w:val="0087624E"/>
    <w:rsid w:val="008766CB"/>
    <w:rsid w:val="00876AD6"/>
    <w:rsid w:val="00883159"/>
    <w:rsid w:val="00883FE8"/>
    <w:rsid w:val="008850D3"/>
    <w:rsid w:val="00885BA5"/>
    <w:rsid w:val="0088602E"/>
    <w:rsid w:val="00887969"/>
    <w:rsid w:val="008903FF"/>
    <w:rsid w:val="00890887"/>
    <w:rsid w:val="0089274C"/>
    <w:rsid w:val="00892C67"/>
    <w:rsid w:val="00893C57"/>
    <w:rsid w:val="00894295"/>
    <w:rsid w:val="00894862"/>
    <w:rsid w:val="008952DE"/>
    <w:rsid w:val="0089729D"/>
    <w:rsid w:val="008A1F11"/>
    <w:rsid w:val="008A2563"/>
    <w:rsid w:val="008A44BB"/>
    <w:rsid w:val="008A47F2"/>
    <w:rsid w:val="008A4836"/>
    <w:rsid w:val="008A4DA9"/>
    <w:rsid w:val="008A75AD"/>
    <w:rsid w:val="008A79D8"/>
    <w:rsid w:val="008B60DA"/>
    <w:rsid w:val="008B6214"/>
    <w:rsid w:val="008B7D25"/>
    <w:rsid w:val="008C02A5"/>
    <w:rsid w:val="008C07DA"/>
    <w:rsid w:val="008C40A4"/>
    <w:rsid w:val="008C466C"/>
    <w:rsid w:val="008C4DA3"/>
    <w:rsid w:val="008C76DA"/>
    <w:rsid w:val="008C77E0"/>
    <w:rsid w:val="008D2CC3"/>
    <w:rsid w:val="008D46F1"/>
    <w:rsid w:val="008D5E9A"/>
    <w:rsid w:val="008D7DF6"/>
    <w:rsid w:val="008E11D5"/>
    <w:rsid w:val="008E2629"/>
    <w:rsid w:val="008E3288"/>
    <w:rsid w:val="008E3379"/>
    <w:rsid w:val="008E441D"/>
    <w:rsid w:val="008F070A"/>
    <w:rsid w:val="008F1974"/>
    <w:rsid w:val="008F361F"/>
    <w:rsid w:val="008F3799"/>
    <w:rsid w:val="008F5654"/>
    <w:rsid w:val="0090185D"/>
    <w:rsid w:val="00904051"/>
    <w:rsid w:val="00904A79"/>
    <w:rsid w:val="00905545"/>
    <w:rsid w:val="00906B38"/>
    <w:rsid w:val="00915C63"/>
    <w:rsid w:val="009164DF"/>
    <w:rsid w:val="009228DA"/>
    <w:rsid w:val="00923467"/>
    <w:rsid w:val="00923549"/>
    <w:rsid w:val="0092408A"/>
    <w:rsid w:val="00924174"/>
    <w:rsid w:val="00924DFD"/>
    <w:rsid w:val="00926D70"/>
    <w:rsid w:val="009274F1"/>
    <w:rsid w:val="0093535F"/>
    <w:rsid w:val="00936CF1"/>
    <w:rsid w:val="00941FC9"/>
    <w:rsid w:val="00942949"/>
    <w:rsid w:val="00942B8A"/>
    <w:rsid w:val="00942BE1"/>
    <w:rsid w:val="00944FE5"/>
    <w:rsid w:val="00946BA8"/>
    <w:rsid w:val="00950F17"/>
    <w:rsid w:val="009535A4"/>
    <w:rsid w:val="00955152"/>
    <w:rsid w:val="00955194"/>
    <w:rsid w:val="009551EC"/>
    <w:rsid w:val="00955CE6"/>
    <w:rsid w:val="00957273"/>
    <w:rsid w:val="00960039"/>
    <w:rsid w:val="009602D0"/>
    <w:rsid w:val="009613C1"/>
    <w:rsid w:val="00961961"/>
    <w:rsid w:val="009624D3"/>
    <w:rsid w:val="009637AF"/>
    <w:rsid w:val="009645B3"/>
    <w:rsid w:val="0096624B"/>
    <w:rsid w:val="00970024"/>
    <w:rsid w:val="00970A04"/>
    <w:rsid w:val="0097129A"/>
    <w:rsid w:val="0097265F"/>
    <w:rsid w:val="009809CD"/>
    <w:rsid w:val="00980E9F"/>
    <w:rsid w:val="0098451D"/>
    <w:rsid w:val="00985DC0"/>
    <w:rsid w:val="0098685D"/>
    <w:rsid w:val="00986DCB"/>
    <w:rsid w:val="00990FCA"/>
    <w:rsid w:val="00991D37"/>
    <w:rsid w:val="009928E3"/>
    <w:rsid w:val="00993A30"/>
    <w:rsid w:val="00994405"/>
    <w:rsid w:val="0099645D"/>
    <w:rsid w:val="009A0779"/>
    <w:rsid w:val="009A3740"/>
    <w:rsid w:val="009A4AB3"/>
    <w:rsid w:val="009A548A"/>
    <w:rsid w:val="009B006A"/>
    <w:rsid w:val="009B0786"/>
    <w:rsid w:val="009B1A7A"/>
    <w:rsid w:val="009C2CA9"/>
    <w:rsid w:val="009C42BC"/>
    <w:rsid w:val="009C5B15"/>
    <w:rsid w:val="009C7525"/>
    <w:rsid w:val="009D035A"/>
    <w:rsid w:val="009D04CE"/>
    <w:rsid w:val="009D157C"/>
    <w:rsid w:val="009D23E3"/>
    <w:rsid w:val="009D2691"/>
    <w:rsid w:val="009D325D"/>
    <w:rsid w:val="009D5A23"/>
    <w:rsid w:val="009D693D"/>
    <w:rsid w:val="009D6CB7"/>
    <w:rsid w:val="009D7373"/>
    <w:rsid w:val="009D7A4B"/>
    <w:rsid w:val="009E27A7"/>
    <w:rsid w:val="009E2AAE"/>
    <w:rsid w:val="009E380D"/>
    <w:rsid w:val="009E6DDB"/>
    <w:rsid w:val="009E7CFA"/>
    <w:rsid w:val="009F1F84"/>
    <w:rsid w:val="009F3848"/>
    <w:rsid w:val="009F6686"/>
    <w:rsid w:val="009F7462"/>
    <w:rsid w:val="00A0010E"/>
    <w:rsid w:val="00A0161E"/>
    <w:rsid w:val="00A025C6"/>
    <w:rsid w:val="00A02E3C"/>
    <w:rsid w:val="00A047D9"/>
    <w:rsid w:val="00A04D03"/>
    <w:rsid w:val="00A0569F"/>
    <w:rsid w:val="00A05DC5"/>
    <w:rsid w:val="00A07490"/>
    <w:rsid w:val="00A07895"/>
    <w:rsid w:val="00A07A1E"/>
    <w:rsid w:val="00A07B19"/>
    <w:rsid w:val="00A10DFB"/>
    <w:rsid w:val="00A11293"/>
    <w:rsid w:val="00A1194B"/>
    <w:rsid w:val="00A13695"/>
    <w:rsid w:val="00A136C1"/>
    <w:rsid w:val="00A14213"/>
    <w:rsid w:val="00A14DC2"/>
    <w:rsid w:val="00A154A2"/>
    <w:rsid w:val="00A1764C"/>
    <w:rsid w:val="00A178CD"/>
    <w:rsid w:val="00A17A53"/>
    <w:rsid w:val="00A212D3"/>
    <w:rsid w:val="00A21A48"/>
    <w:rsid w:val="00A21BC1"/>
    <w:rsid w:val="00A220D7"/>
    <w:rsid w:val="00A22B49"/>
    <w:rsid w:val="00A26D67"/>
    <w:rsid w:val="00A27BFE"/>
    <w:rsid w:val="00A310DB"/>
    <w:rsid w:val="00A339A0"/>
    <w:rsid w:val="00A3427E"/>
    <w:rsid w:val="00A351A7"/>
    <w:rsid w:val="00A353B6"/>
    <w:rsid w:val="00A359EC"/>
    <w:rsid w:val="00A36E69"/>
    <w:rsid w:val="00A401D3"/>
    <w:rsid w:val="00A41560"/>
    <w:rsid w:val="00A4167F"/>
    <w:rsid w:val="00A4210E"/>
    <w:rsid w:val="00A42312"/>
    <w:rsid w:val="00A43490"/>
    <w:rsid w:val="00A440C1"/>
    <w:rsid w:val="00A4654E"/>
    <w:rsid w:val="00A5145C"/>
    <w:rsid w:val="00A5188A"/>
    <w:rsid w:val="00A52D29"/>
    <w:rsid w:val="00A5302E"/>
    <w:rsid w:val="00A57C57"/>
    <w:rsid w:val="00A61682"/>
    <w:rsid w:val="00A6261D"/>
    <w:rsid w:val="00A63132"/>
    <w:rsid w:val="00A66884"/>
    <w:rsid w:val="00A67136"/>
    <w:rsid w:val="00A675B8"/>
    <w:rsid w:val="00A70925"/>
    <w:rsid w:val="00A70DC9"/>
    <w:rsid w:val="00A7228A"/>
    <w:rsid w:val="00A73E54"/>
    <w:rsid w:val="00A7598B"/>
    <w:rsid w:val="00A76B96"/>
    <w:rsid w:val="00A77BE7"/>
    <w:rsid w:val="00A80049"/>
    <w:rsid w:val="00A8251C"/>
    <w:rsid w:val="00A82591"/>
    <w:rsid w:val="00A8279D"/>
    <w:rsid w:val="00A82B0D"/>
    <w:rsid w:val="00A82F35"/>
    <w:rsid w:val="00A861AE"/>
    <w:rsid w:val="00A865B0"/>
    <w:rsid w:val="00A86E7E"/>
    <w:rsid w:val="00A87016"/>
    <w:rsid w:val="00A87B60"/>
    <w:rsid w:val="00A9019D"/>
    <w:rsid w:val="00A915CA"/>
    <w:rsid w:val="00A92D71"/>
    <w:rsid w:val="00A93615"/>
    <w:rsid w:val="00A965E0"/>
    <w:rsid w:val="00A974FE"/>
    <w:rsid w:val="00A97AEE"/>
    <w:rsid w:val="00A97C1A"/>
    <w:rsid w:val="00AA10DB"/>
    <w:rsid w:val="00AA1AEE"/>
    <w:rsid w:val="00AA6149"/>
    <w:rsid w:val="00AA6BCF"/>
    <w:rsid w:val="00AA7E00"/>
    <w:rsid w:val="00AB0FF8"/>
    <w:rsid w:val="00AB3662"/>
    <w:rsid w:val="00AB60E4"/>
    <w:rsid w:val="00AB668C"/>
    <w:rsid w:val="00AC3107"/>
    <w:rsid w:val="00AC3C9D"/>
    <w:rsid w:val="00AD192A"/>
    <w:rsid w:val="00AD34CF"/>
    <w:rsid w:val="00AD5029"/>
    <w:rsid w:val="00AD6813"/>
    <w:rsid w:val="00AD74FE"/>
    <w:rsid w:val="00AD7EB5"/>
    <w:rsid w:val="00AE08FA"/>
    <w:rsid w:val="00AE3689"/>
    <w:rsid w:val="00AE3C1C"/>
    <w:rsid w:val="00AE5235"/>
    <w:rsid w:val="00AE5F1E"/>
    <w:rsid w:val="00AE7471"/>
    <w:rsid w:val="00AE79AC"/>
    <w:rsid w:val="00AE7E25"/>
    <w:rsid w:val="00AF31D1"/>
    <w:rsid w:val="00AF3DFF"/>
    <w:rsid w:val="00AF6D1B"/>
    <w:rsid w:val="00AF6EA1"/>
    <w:rsid w:val="00B000A9"/>
    <w:rsid w:val="00B007F9"/>
    <w:rsid w:val="00B04872"/>
    <w:rsid w:val="00B052A4"/>
    <w:rsid w:val="00B100BB"/>
    <w:rsid w:val="00B1325F"/>
    <w:rsid w:val="00B14416"/>
    <w:rsid w:val="00B149A0"/>
    <w:rsid w:val="00B1638E"/>
    <w:rsid w:val="00B1666B"/>
    <w:rsid w:val="00B16870"/>
    <w:rsid w:val="00B17B53"/>
    <w:rsid w:val="00B20116"/>
    <w:rsid w:val="00B20245"/>
    <w:rsid w:val="00B20D03"/>
    <w:rsid w:val="00B2157C"/>
    <w:rsid w:val="00B2213C"/>
    <w:rsid w:val="00B325FB"/>
    <w:rsid w:val="00B33CC4"/>
    <w:rsid w:val="00B33E82"/>
    <w:rsid w:val="00B34333"/>
    <w:rsid w:val="00B3535C"/>
    <w:rsid w:val="00B35620"/>
    <w:rsid w:val="00B37AD8"/>
    <w:rsid w:val="00B37F8D"/>
    <w:rsid w:val="00B40C62"/>
    <w:rsid w:val="00B45F21"/>
    <w:rsid w:val="00B4750C"/>
    <w:rsid w:val="00B51B1F"/>
    <w:rsid w:val="00B54631"/>
    <w:rsid w:val="00B55CFB"/>
    <w:rsid w:val="00B570C5"/>
    <w:rsid w:val="00B57CE1"/>
    <w:rsid w:val="00B6375E"/>
    <w:rsid w:val="00B63AA0"/>
    <w:rsid w:val="00B64772"/>
    <w:rsid w:val="00B64FAC"/>
    <w:rsid w:val="00B6722E"/>
    <w:rsid w:val="00B701E0"/>
    <w:rsid w:val="00B737ED"/>
    <w:rsid w:val="00B75158"/>
    <w:rsid w:val="00B7574C"/>
    <w:rsid w:val="00B7793F"/>
    <w:rsid w:val="00B77FB5"/>
    <w:rsid w:val="00B829CB"/>
    <w:rsid w:val="00B82D89"/>
    <w:rsid w:val="00B86689"/>
    <w:rsid w:val="00B903E0"/>
    <w:rsid w:val="00B90C0A"/>
    <w:rsid w:val="00B94B6D"/>
    <w:rsid w:val="00B95A02"/>
    <w:rsid w:val="00B97886"/>
    <w:rsid w:val="00BA0FB2"/>
    <w:rsid w:val="00BA5F23"/>
    <w:rsid w:val="00BB1E05"/>
    <w:rsid w:val="00BB283F"/>
    <w:rsid w:val="00BB2980"/>
    <w:rsid w:val="00BB31C5"/>
    <w:rsid w:val="00BB53FF"/>
    <w:rsid w:val="00BB563D"/>
    <w:rsid w:val="00BB71E2"/>
    <w:rsid w:val="00BB7759"/>
    <w:rsid w:val="00BC0C07"/>
    <w:rsid w:val="00BC12CB"/>
    <w:rsid w:val="00BC1D12"/>
    <w:rsid w:val="00BC3D7C"/>
    <w:rsid w:val="00BC48EF"/>
    <w:rsid w:val="00BC55FA"/>
    <w:rsid w:val="00BC5AAA"/>
    <w:rsid w:val="00BC5C16"/>
    <w:rsid w:val="00BC682A"/>
    <w:rsid w:val="00BC6920"/>
    <w:rsid w:val="00BD2AF8"/>
    <w:rsid w:val="00BD2B36"/>
    <w:rsid w:val="00BD3597"/>
    <w:rsid w:val="00BD776F"/>
    <w:rsid w:val="00BD797C"/>
    <w:rsid w:val="00BE1240"/>
    <w:rsid w:val="00BE42D8"/>
    <w:rsid w:val="00BE4BBC"/>
    <w:rsid w:val="00BE52F6"/>
    <w:rsid w:val="00BE7A16"/>
    <w:rsid w:val="00BF038A"/>
    <w:rsid w:val="00BF09C1"/>
    <w:rsid w:val="00BF3FD0"/>
    <w:rsid w:val="00BF563B"/>
    <w:rsid w:val="00C00AED"/>
    <w:rsid w:val="00C01338"/>
    <w:rsid w:val="00C014D2"/>
    <w:rsid w:val="00C01E95"/>
    <w:rsid w:val="00C0214C"/>
    <w:rsid w:val="00C0259A"/>
    <w:rsid w:val="00C0367A"/>
    <w:rsid w:val="00C058AC"/>
    <w:rsid w:val="00C05972"/>
    <w:rsid w:val="00C0619F"/>
    <w:rsid w:val="00C066E3"/>
    <w:rsid w:val="00C07802"/>
    <w:rsid w:val="00C1116C"/>
    <w:rsid w:val="00C11622"/>
    <w:rsid w:val="00C12D6A"/>
    <w:rsid w:val="00C141EE"/>
    <w:rsid w:val="00C14F04"/>
    <w:rsid w:val="00C14FF7"/>
    <w:rsid w:val="00C15C08"/>
    <w:rsid w:val="00C15EE7"/>
    <w:rsid w:val="00C17A98"/>
    <w:rsid w:val="00C209E4"/>
    <w:rsid w:val="00C21493"/>
    <w:rsid w:val="00C21765"/>
    <w:rsid w:val="00C221AA"/>
    <w:rsid w:val="00C234EC"/>
    <w:rsid w:val="00C23E16"/>
    <w:rsid w:val="00C26AEA"/>
    <w:rsid w:val="00C30620"/>
    <w:rsid w:val="00C32B11"/>
    <w:rsid w:val="00C32C25"/>
    <w:rsid w:val="00C32D4F"/>
    <w:rsid w:val="00C33AD8"/>
    <w:rsid w:val="00C35E96"/>
    <w:rsid w:val="00C36C9D"/>
    <w:rsid w:val="00C373C7"/>
    <w:rsid w:val="00C4015D"/>
    <w:rsid w:val="00C411C5"/>
    <w:rsid w:val="00C41685"/>
    <w:rsid w:val="00C41838"/>
    <w:rsid w:val="00C41955"/>
    <w:rsid w:val="00C44CDF"/>
    <w:rsid w:val="00C45632"/>
    <w:rsid w:val="00C46429"/>
    <w:rsid w:val="00C46920"/>
    <w:rsid w:val="00C50EFB"/>
    <w:rsid w:val="00C511EB"/>
    <w:rsid w:val="00C53004"/>
    <w:rsid w:val="00C53847"/>
    <w:rsid w:val="00C53E98"/>
    <w:rsid w:val="00C54335"/>
    <w:rsid w:val="00C567FF"/>
    <w:rsid w:val="00C56C01"/>
    <w:rsid w:val="00C630C6"/>
    <w:rsid w:val="00C634FB"/>
    <w:rsid w:val="00C650DD"/>
    <w:rsid w:val="00C73D8F"/>
    <w:rsid w:val="00C747D8"/>
    <w:rsid w:val="00C80D80"/>
    <w:rsid w:val="00C82442"/>
    <w:rsid w:val="00C84340"/>
    <w:rsid w:val="00C90372"/>
    <w:rsid w:val="00C92172"/>
    <w:rsid w:val="00C95049"/>
    <w:rsid w:val="00C9519F"/>
    <w:rsid w:val="00C953E4"/>
    <w:rsid w:val="00C95F07"/>
    <w:rsid w:val="00C96DEC"/>
    <w:rsid w:val="00CA052A"/>
    <w:rsid w:val="00CA0BE5"/>
    <w:rsid w:val="00CA1460"/>
    <w:rsid w:val="00CA1B53"/>
    <w:rsid w:val="00CA27B2"/>
    <w:rsid w:val="00CA2E8E"/>
    <w:rsid w:val="00CA30A2"/>
    <w:rsid w:val="00CA3673"/>
    <w:rsid w:val="00CA647E"/>
    <w:rsid w:val="00CA6EE0"/>
    <w:rsid w:val="00CB18B5"/>
    <w:rsid w:val="00CC13E1"/>
    <w:rsid w:val="00CC1623"/>
    <w:rsid w:val="00CC2975"/>
    <w:rsid w:val="00CC3531"/>
    <w:rsid w:val="00CC492A"/>
    <w:rsid w:val="00CC4BB0"/>
    <w:rsid w:val="00CC4F2D"/>
    <w:rsid w:val="00CC50B4"/>
    <w:rsid w:val="00CC7111"/>
    <w:rsid w:val="00CD0393"/>
    <w:rsid w:val="00CD10F9"/>
    <w:rsid w:val="00CD2C78"/>
    <w:rsid w:val="00CD4287"/>
    <w:rsid w:val="00CD49CF"/>
    <w:rsid w:val="00CD49E0"/>
    <w:rsid w:val="00CD4A92"/>
    <w:rsid w:val="00CD5AF0"/>
    <w:rsid w:val="00CD6164"/>
    <w:rsid w:val="00CD7077"/>
    <w:rsid w:val="00CD7A33"/>
    <w:rsid w:val="00CE1DB7"/>
    <w:rsid w:val="00CE435D"/>
    <w:rsid w:val="00CF0C7D"/>
    <w:rsid w:val="00D018F1"/>
    <w:rsid w:val="00D0301E"/>
    <w:rsid w:val="00D12993"/>
    <w:rsid w:val="00D130C9"/>
    <w:rsid w:val="00D14AD1"/>
    <w:rsid w:val="00D1668A"/>
    <w:rsid w:val="00D20307"/>
    <w:rsid w:val="00D21CAB"/>
    <w:rsid w:val="00D21CD2"/>
    <w:rsid w:val="00D257DC"/>
    <w:rsid w:val="00D26746"/>
    <w:rsid w:val="00D27E51"/>
    <w:rsid w:val="00D30320"/>
    <w:rsid w:val="00D314FF"/>
    <w:rsid w:val="00D33CE1"/>
    <w:rsid w:val="00D33FE4"/>
    <w:rsid w:val="00D3448F"/>
    <w:rsid w:val="00D41B71"/>
    <w:rsid w:val="00D469EB"/>
    <w:rsid w:val="00D47771"/>
    <w:rsid w:val="00D47B9E"/>
    <w:rsid w:val="00D511CC"/>
    <w:rsid w:val="00D513B9"/>
    <w:rsid w:val="00D516E6"/>
    <w:rsid w:val="00D51908"/>
    <w:rsid w:val="00D532D9"/>
    <w:rsid w:val="00D541BA"/>
    <w:rsid w:val="00D57CCE"/>
    <w:rsid w:val="00D6087E"/>
    <w:rsid w:val="00D62737"/>
    <w:rsid w:val="00D63543"/>
    <w:rsid w:val="00D6371F"/>
    <w:rsid w:val="00D649EC"/>
    <w:rsid w:val="00D65F1D"/>
    <w:rsid w:val="00D660D4"/>
    <w:rsid w:val="00D6756F"/>
    <w:rsid w:val="00D7370D"/>
    <w:rsid w:val="00D73A47"/>
    <w:rsid w:val="00D74124"/>
    <w:rsid w:val="00D74D55"/>
    <w:rsid w:val="00D76391"/>
    <w:rsid w:val="00D76A1D"/>
    <w:rsid w:val="00D80A73"/>
    <w:rsid w:val="00D80CC2"/>
    <w:rsid w:val="00D812B3"/>
    <w:rsid w:val="00D82D54"/>
    <w:rsid w:val="00D82FE2"/>
    <w:rsid w:val="00D83039"/>
    <w:rsid w:val="00D8456E"/>
    <w:rsid w:val="00D85A69"/>
    <w:rsid w:val="00D87FF8"/>
    <w:rsid w:val="00D9387D"/>
    <w:rsid w:val="00D9584A"/>
    <w:rsid w:val="00D95A64"/>
    <w:rsid w:val="00D97285"/>
    <w:rsid w:val="00DA2B7D"/>
    <w:rsid w:val="00DA3248"/>
    <w:rsid w:val="00DA7D48"/>
    <w:rsid w:val="00DB0807"/>
    <w:rsid w:val="00DB2A30"/>
    <w:rsid w:val="00DB2AEC"/>
    <w:rsid w:val="00DB48FB"/>
    <w:rsid w:val="00DB4E04"/>
    <w:rsid w:val="00DB68BC"/>
    <w:rsid w:val="00DB6E8A"/>
    <w:rsid w:val="00DB6F15"/>
    <w:rsid w:val="00DB76A0"/>
    <w:rsid w:val="00DC20E1"/>
    <w:rsid w:val="00DC4250"/>
    <w:rsid w:val="00DC54D9"/>
    <w:rsid w:val="00DC7802"/>
    <w:rsid w:val="00DD0C10"/>
    <w:rsid w:val="00DD28CE"/>
    <w:rsid w:val="00DD2D6A"/>
    <w:rsid w:val="00DD3EA8"/>
    <w:rsid w:val="00DD54E9"/>
    <w:rsid w:val="00DE034B"/>
    <w:rsid w:val="00DE26CE"/>
    <w:rsid w:val="00DE28E1"/>
    <w:rsid w:val="00DE3002"/>
    <w:rsid w:val="00DE30E9"/>
    <w:rsid w:val="00DE4FF9"/>
    <w:rsid w:val="00DE6286"/>
    <w:rsid w:val="00DF2BD4"/>
    <w:rsid w:val="00DF47F7"/>
    <w:rsid w:val="00DF4C40"/>
    <w:rsid w:val="00DF7378"/>
    <w:rsid w:val="00E005A1"/>
    <w:rsid w:val="00E0231C"/>
    <w:rsid w:val="00E02C71"/>
    <w:rsid w:val="00E0380E"/>
    <w:rsid w:val="00E03CA7"/>
    <w:rsid w:val="00E05665"/>
    <w:rsid w:val="00E07C96"/>
    <w:rsid w:val="00E12C82"/>
    <w:rsid w:val="00E12DCC"/>
    <w:rsid w:val="00E2309C"/>
    <w:rsid w:val="00E24BEE"/>
    <w:rsid w:val="00E25895"/>
    <w:rsid w:val="00E26D8B"/>
    <w:rsid w:val="00E273C6"/>
    <w:rsid w:val="00E319DB"/>
    <w:rsid w:val="00E3386B"/>
    <w:rsid w:val="00E34357"/>
    <w:rsid w:val="00E34D0D"/>
    <w:rsid w:val="00E3628F"/>
    <w:rsid w:val="00E420D1"/>
    <w:rsid w:val="00E4386E"/>
    <w:rsid w:val="00E43D36"/>
    <w:rsid w:val="00E45AF7"/>
    <w:rsid w:val="00E47C21"/>
    <w:rsid w:val="00E50E6C"/>
    <w:rsid w:val="00E518AD"/>
    <w:rsid w:val="00E52775"/>
    <w:rsid w:val="00E528FB"/>
    <w:rsid w:val="00E60620"/>
    <w:rsid w:val="00E6410D"/>
    <w:rsid w:val="00E70C8F"/>
    <w:rsid w:val="00E728AD"/>
    <w:rsid w:val="00E73C78"/>
    <w:rsid w:val="00E73D7E"/>
    <w:rsid w:val="00E7430B"/>
    <w:rsid w:val="00E75E0B"/>
    <w:rsid w:val="00E76E65"/>
    <w:rsid w:val="00E77984"/>
    <w:rsid w:val="00E809B4"/>
    <w:rsid w:val="00E81AB7"/>
    <w:rsid w:val="00E82478"/>
    <w:rsid w:val="00E86157"/>
    <w:rsid w:val="00E86D8A"/>
    <w:rsid w:val="00E87145"/>
    <w:rsid w:val="00E91EC9"/>
    <w:rsid w:val="00E925AB"/>
    <w:rsid w:val="00E959D4"/>
    <w:rsid w:val="00E9632C"/>
    <w:rsid w:val="00E9741C"/>
    <w:rsid w:val="00E97D58"/>
    <w:rsid w:val="00EA16B9"/>
    <w:rsid w:val="00EA178A"/>
    <w:rsid w:val="00EA4205"/>
    <w:rsid w:val="00EA77B4"/>
    <w:rsid w:val="00EB29D7"/>
    <w:rsid w:val="00EB2F3A"/>
    <w:rsid w:val="00EB3500"/>
    <w:rsid w:val="00EB475C"/>
    <w:rsid w:val="00EB5445"/>
    <w:rsid w:val="00EB76A6"/>
    <w:rsid w:val="00EB7891"/>
    <w:rsid w:val="00EC137E"/>
    <w:rsid w:val="00EC25F7"/>
    <w:rsid w:val="00EC2B17"/>
    <w:rsid w:val="00EC4B74"/>
    <w:rsid w:val="00EC6C64"/>
    <w:rsid w:val="00EC7B55"/>
    <w:rsid w:val="00EC7B70"/>
    <w:rsid w:val="00EC7C53"/>
    <w:rsid w:val="00ED0218"/>
    <w:rsid w:val="00ED0637"/>
    <w:rsid w:val="00ED0F50"/>
    <w:rsid w:val="00ED16DE"/>
    <w:rsid w:val="00ED1C00"/>
    <w:rsid w:val="00ED3D24"/>
    <w:rsid w:val="00ED7D73"/>
    <w:rsid w:val="00EE24C0"/>
    <w:rsid w:val="00EE2746"/>
    <w:rsid w:val="00EE28E3"/>
    <w:rsid w:val="00EE3DB8"/>
    <w:rsid w:val="00EE4A44"/>
    <w:rsid w:val="00EE4B67"/>
    <w:rsid w:val="00EE5DF4"/>
    <w:rsid w:val="00EE62C4"/>
    <w:rsid w:val="00EE63C5"/>
    <w:rsid w:val="00EE7C53"/>
    <w:rsid w:val="00EF1BAD"/>
    <w:rsid w:val="00EF3F78"/>
    <w:rsid w:val="00EF46DE"/>
    <w:rsid w:val="00EF57B8"/>
    <w:rsid w:val="00EF61AA"/>
    <w:rsid w:val="00F0033B"/>
    <w:rsid w:val="00F00C67"/>
    <w:rsid w:val="00F0317A"/>
    <w:rsid w:val="00F0502A"/>
    <w:rsid w:val="00F0524F"/>
    <w:rsid w:val="00F05FDB"/>
    <w:rsid w:val="00F06385"/>
    <w:rsid w:val="00F06BB1"/>
    <w:rsid w:val="00F110B6"/>
    <w:rsid w:val="00F1514B"/>
    <w:rsid w:val="00F157A4"/>
    <w:rsid w:val="00F15F13"/>
    <w:rsid w:val="00F1709A"/>
    <w:rsid w:val="00F21B7C"/>
    <w:rsid w:val="00F22320"/>
    <w:rsid w:val="00F23AAD"/>
    <w:rsid w:val="00F23F7A"/>
    <w:rsid w:val="00F31AB6"/>
    <w:rsid w:val="00F436D4"/>
    <w:rsid w:val="00F436DD"/>
    <w:rsid w:val="00F43C8E"/>
    <w:rsid w:val="00F45AFF"/>
    <w:rsid w:val="00F46E35"/>
    <w:rsid w:val="00F46F15"/>
    <w:rsid w:val="00F5352A"/>
    <w:rsid w:val="00F5352D"/>
    <w:rsid w:val="00F5537E"/>
    <w:rsid w:val="00F60554"/>
    <w:rsid w:val="00F60FBA"/>
    <w:rsid w:val="00F63404"/>
    <w:rsid w:val="00F6455D"/>
    <w:rsid w:val="00F7192E"/>
    <w:rsid w:val="00F72F42"/>
    <w:rsid w:val="00F74AB4"/>
    <w:rsid w:val="00F75B45"/>
    <w:rsid w:val="00F76747"/>
    <w:rsid w:val="00F7707D"/>
    <w:rsid w:val="00F8046E"/>
    <w:rsid w:val="00F81A05"/>
    <w:rsid w:val="00F829EE"/>
    <w:rsid w:val="00F83109"/>
    <w:rsid w:val="00F859E7"/>
    <w:rsid w:val="00F85CF2"/>
    <w:rsid w:val="00F86048"/>
    <w:rsid w:val="00F860DE"/>
    <w:rsid w:val="00F94F12"/>
    <w:rsid w:val="00F95351"/>
    <w:rsid w:val="00FA124D"/>
    <w:rsid w:val="00FA2210"/>
    <w:rsid w:val="00FA2D87"/>
    <w:rsid w:val="00FA4D29"/>
    <w:rsid w:val="00FA4E29"/>
    <w:rsid w:val="00FA50B5"/>
    <w:rsid w:val="00FB423B"/>
    <w:rsid w:val="00FC05DE"/>
    <w:rsid w:val="00FC19B6"/>
    <w:rsid w:val="00FC1F4C"/>
    <w:rsid w:val="00FC6417"/>
    <w:rsid w:val="00FD00D1"/>
    <w:rsid w:val="00FD175D"/>
    <w:rsid w:val="00FD3460"/>
    <w:rsid w:val="00FD6E3B"/>
    <w:rsid w:val="00FD71E1"/>
    <w:rsid w:val="00FE0507"/>
    <w:rsid w:val="00FE067D"/>
    <w:rsid w:val="00FE06DC"/>
    <w:rsid w:val="00FE18B0"/>
    <w:rsid w:val="00FE238C"/>
    <w:rsid w:val="00FE3AA6"/>
    <w:rsid w:val="00FE590D"/>
    <w:rsid w:val="00FE5DA6"/>
    <w:rsid w:val="00FF04D3"/>
    <w:rsid w:val="00FF20A2"/>
    <w:rsid w:val="00FF2279"/>
    <w:rsid w:val="00FF35BF"/>
    <w:rsid w:val="00FF462C"/>
    <w:rsid w:val="00FF7118"/>
    <w:rsid w:val="00FF7B5A"/>
    <w:rsid w:val="1C2A3159"/>
    <w:rsid w:val="2B320F6B"/>
    <w:rsid w:val="2E3A7A9A"/>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9" w:semiHidden="0" w:name="heading 4"/>
    <w:lsdException w:qFormat="1" w:uiPriority="9" w:semiHidden="0"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29"/>
    <w:qFormat/>
    <w:uiPriority w:val="99"/>
    <w:pPr>
      <w:keepNext/>
      <w:keepLines/>
      <w:spacing w:before="260" w:after="260" w:line="416" w:lineRule="auto"/>
      <w:outlineLvl w:val="2"/>
    </w:pPr>
    <w:rPr>
      <w:b/>
      <w:bCs/>
      <w:sz w:val="32"/>
      <w:szCs w:val="32"/>
    </w:rPr>
  </w:style>
  <w:style w:type="paragraph" w:styleId="5">
    <w:name w:val="heading 4"/>
    <w:basedOn w:val="1"/>
    <w:next w:val="1"/>
    <w:link w:val="30"/>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1"/>
    <w:link w:val="52"/>
    <w:unhideWhenUsed/>
    <w:qFormat/>
    <w:locked/>
    <w:uiPriority w:val="9"/>
    <w:pPr>
      <w:keepNext/>
      <w:keepLines/>
      <w:spacing w:before="280" w:after="290" w:line="376" w:lineRule="auto"/>
      <w:outlineLvl w:val="4"/>
    </w:pPr>
    <w:rPr>
      <w:b/>
      <w:bCs/>
      <w:sz w:val="28"/>
      <w:szCs w:val="28"/>
    </w:rPr>
  </w:style>
  <w:style w:type="paragraph" w:styleId="7">
    <w:name w:val="heading 6"/>
    <w:basedOn w:val="1"/>
    <w:next w:val="1"/>
    <w:link w:val="31"/>
    <w:qFormat/>
    <w:uiPriority w:val="99"/>
    <w:pPr>
      <w:keepNext/>
      <w:keepLines/>
      <w:spacing w:before="240" w:after="64" w:line="320" w:lineRule="auto"/>
      <w:outlineLvl w:val="5"/>
    </w:pPr>
    <w:rPr>
      <w:rFonts w:ascii="Cambria" w:hAnsi="Cambria"/>
      <w:b/>
      <w:bCs/>
      <w:sz w:val="24"/>
      <w:szCs w:val="24"/>
    </w:rPr>
  </w:style>
  <w:style w:type="character" w:default="1" w:styleId="19">
    <w:name w:val="Default Paragraph Font"/>
    <w:unhideWhenUsed/>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8">
    <w:name w:val="annotation subject"/>
    <w:basedOn w:val="9"/>
    <w:next w:val="9"/>
    <w:link w:val="67"/>
    <w:unhideWhenUsed/>
    <w:locked/>
    <w:uiPriority w:val="99"/>
    <w:rPr>
      <w:b/>
      <w:bCs/>
    </w:rPr>
  </w:style>
  <w:style w:type="paragraph" w:styleId="9">
    <w:name w:val="annotation text"/>
    <w:basedOn w:val="1"/>
    <w:link w:val="66"/>
    <w:unhideWhenUsed/>
    <w:locked/>
    <w:uiPriority w:val="99"/>
    <w:pPr>
      <w:jc w:val="left"/>
    </w:pPr>
  </w:style>
  <w:style w:type="paragraph" w:styleId="10">
    <w:name w:val="toc 3"/>
    <w:basedOn w:val="1"/>
    <w:next w:val="1"/>
    <w:qFormat/>
    <w:uiPriority w:val="39"/>
    <w:pPr>
      <w:ind w:left="840" w:leftChars="400"/>
    </w:pPr>
  </w:style>
  <w:style w:type="paragraph" w:styleId="11">
    <w:name w:val="Date"/>
    <w:basedOn w:val="1"/>
    <w:next w:val="1"/>
    <w:link w:val="32"/>
    <w:qFormat/>
    <w:uiPriority w:val="99"/>
    <w:pPr>
      <w:ind w:left="100" w:leftChars="2500"/>
    </w:pPr>
  </w:style>
  <w:style w:type="paragraph" w:styleId="12">
    <w:name w:val="Balloon Text"/>
    <w:basedOn w:val="1"/>
    <w:link w:val="33"/>
    <w:qFormat/>
    <w:uiPriority w:val="99"/>
    <w:rPr>
      <w:sz w:val="18"/>
      <w:szCs w:val="18"/>
    </w:rPr>
  </w:style>
  <w:style w:type="paragraph" w:styleId="13">
    <w:name w:val="footer"/>
    <w:basedOn w:val="1"/>
    <w:link w:val="34"/>
    <w:uiPriority w:val="99"/>
    <w:pPr>
      <w:tabs>
        <w:tab w:val="center" w:pos="4153"/>
        <w:tab w:val="right" w:pos="8306"/>
      </w:tabs>
      <w:snapToGrid w:val="0"/>
      <w:jc w:val="left"/>
    </w:pPr>
    <w:rPr>
      <w:sz w:val="18"/>
      <w:szCs w:val="18"/>
    </w:rPr>
  </w:style>
  <w:style w:type="paragraph" w:styleId="14">
    <w:name w:val="header"/>
    <w:basedOn w:val="1"/>
    <w:link w:val="35"/>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iPriority w:val="99"/>
  </w:style>
  <w:style w:type="paragraph" w:styleId="16">
    <w:name w:val="toc 2"/>
    <w:basedOn w:val="1"/>
    <w:next w:val="1"/>
    <w:uiPriority w:val="39"/>
    <w:pPr>
      <w:tabs>
        <w:tab w:val="right" w:leader="dot" w:pos="8296"/>
      </w:tabs>
      <w:spacing w:line="360" w:lineRule="auto"/>
      <w:ind w:left="420" w:leftChars="200"/>
    </w:pPr>
  </w:style>
  <w:style w:type="paragraph" w:styleId="17">
    <w:name w:val="HTML Preformatted"/>
    <w:basedOn w:val="1"/>
    <w:link w:val="61"/>
    <w:unhideWhenUsed/>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8">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20">
    <w:name w:val="Strong"/>
    <w:qFormat/>
    <w:uiPriority w:val="22"/>
    <w:rPr>
      <w:rFonts w:cs="Times New Roman"/>
      <w:b/>
      <w:bCs/>
    </w:rPr>
  </w:style>
  <w:style w:type="character" w:styleId="21">
    <w:name w:val="FollowedHyperlink"/>
    <w:uiPriority w:val="99"/>
    <w:rPr>
      <w:rFonts w:cs="Times New Roman"/>
      <w:color w:val="800080"/>
      <w:u w:val="single"/>
    </w:rPr>
  </w:style>
  <w:style w:type="character" w:styleId="22">
    <w:name w:val="Emphasis"/>
    <w:qFormat/>
    <w:uiPriority w:val="20"/>
    <w:rPr>
      <w:rFonts w:cs="Times New Roman"/>
      <w:i/>
      <w:iCs/>
    </w:rPr>
  </w:style>
  <w:style w:type="character" w:styleId="23">
    <w:name w:val="Hyperlink"/>
    <w:uiPriority w:val="99"/>
    <w:rPr>
      <w:rFonts w:cs="Times New Roman"/>
      <w:color w:val="0000FF"/>
      <w:u w:val="single"/>
    </w:rPr>
  </w:style>
  <w:style w:type="character" w:styleId="24">
    <w:name w:val="annotation reference"/>
    <w:unhideWhenUsed/>
    <w:locked/>
    <w:uiPriority w:val="99"/>
    <w:rPr>
      <w:sz w:val="21"/>
      <w:szCs w:val="21"/>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1 Char"/>
    <w:link w:val="2"/>
    <w:qFormat/>
    <w:locked/>
    <w:uiPriority w:val="99"/>
    <w:rPr>
      <w:rFonts w:cs="Times New Roman"/>
      <w:b/>
      <w:bCs/>
      <w:kern w:val="44"/>
      <w:sz w:val="44"/>
      <w:szCs w:val="44"/>
    </w:rPr>
  </w:style>
  <w:style w:type="character" w:customStyle="1" w:styleId="28">
    <w:name w:val="标题 2 Char"/>
    <w:link w:val="3"/>
    <w:locked/>
    <w:uiPriority w:val="9"/>
    <w:rPr>
      <w:rFonts w:ascii="宋体" w:hAnsi="宋体" w:eastAsia="宋体" w:cs="宋体"/>
      <w:b/>
      <w:bCs/>
      <w:kern w:val="0"/>
      <w:sz w:val="36"/>
      <w:szCs w:val="36"/>
    </w:rPr>
  </w:style>
  <w:style w:type="character" w:customStyle="1" w:styleId="29">
    <w:name w:val="标题 3 Char"/>
    <w:link w:val="4"/>
    <w:locked/>
    <w:uiPriority w:val="99"/>
    <w:rPr>
      <w:rFonts w:cs="Times New Roman"/>
      <w:b/>
      <w:bCs/>
      <w:sz w:val="32"/>
      <w:szCs w:val="32"/>
    </w:rPr>
  </w:style>
  <w:style w:type="character" w:customStyle="1" w:styleId="30">
    <w:name w:val="标题 4 Char"/>
    <w:link w:val="5"/>
    <w:semiHidden/>
    <w:locked/>
    <w:uiPriority w:val="99"/>
    <w:rPr>
      <w:rFonts w:ascii="Cambria" w:hAnsi="Cambria" w:eastAsia="宋体" w:cs="Times New Roman"/>
      <w:b/>
      <w:bCs/>
      <w:sz w:val="28"/>
      <w:szCs w:val="28"/>
    </w:rPr>
  </w:style>
  <w:style w:type="character" w:customStyle="1" w:styleId="31">
    <w:name w:val="标题 6 Char"/>
    <w:link w:val="7"/>
    <w:semiHidden/>
    <w:locked/>
    <w:uiPriority w:val="99"/>
    <w:rPr>
      <w:rFonts w:ascii="Cambria" w:hAnsi="Cambria" w:eastAsia="宋体" w:cs="Times New Roman"/>
      <w:b/>
      <w:bCs/>
      <w:sz w:val="24"/>
      <w:szCs w:val="24"/>
    </w:rPr>
  </w:style>
  <w:style w:type="character" w:customStyle="1" w:styleId="32">
    <w:name w:val="日期 Char"/>
    <w:link w:val="11"/>
    <w:semiHidden/>
    <w:qFormat/>
    <w:locked/>
    <w:uiPriority w:val="99"/>
    <w:rPr>
      <w:rFonts w:cs="Times New Roman"/>
    </w:rPr>
  </w:style>
  <w:style w:type="character" w:customStyle="1" w:styleId="33">
    <w:name w:val="批注框文本 Char"/>
    <w:link w:val="12"/>
    <w:semiHidden/>
    <w:qFormat/>
    <w:locked/>
    <w:uiPriority w:val="99"/>
    <w:rPr>
      <w:rFonts w:cs="Times New Roman"/>
      <w:sz w:val="18"/>
      <w:szCs w:val="18"/>
    </w:rPr>
  </w:style>
  <w:style w:type="character" w:customStyle="1" w:styleId="34">
    <w:name w:val="页脚 Char"/>
    <w:link w:val="13"/>
    <w:locked/>
    <w:uiPriority w:val="99"/>
    <w:rPr>
      <w:rFonts w:cs="Times New Roman"/>
      <w:sz w:val="18"/>
      <w:szCs w:val="18"/>
    </w:rPr>
  </w:style>
  <w:style w:type="character" w:customStyle="1" w:styleId="35">
    <w:name w:val="页眉 Char"/>
    <w:link w:val="14"/>
    <w:locked/>
    <w:uiPriority w:val="99"/>
    <w:rPr>
      <w:rFonts w:cs="Times New Roman"/>
      <w:sz w:val="18"/>
      <w:szCs w:val="18"/>
    </w:rPr>
  </w:style>
  <w:style w:type="paragraph" w:customStyle="1" w:styleId="36">
    <w:name w:val="列出段落1"/>
    <w:basedOn w:val="1"/>
    <w:qFormat/>
    <w:uiPriority w:val="99"/>
    <w:pPr>
      <w:ind w:firstLine="420" w:firstLineChars="200"/>
    </w:pPr>
  </w:style>
  <w:style w:type="paragraph" w:customStyle="1" w:styleId="37">
    <w:name w:val="z-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z-h2"/>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TOC 标题1"/>
    <w:basedOn w:val="2"/>
    <w:next w:val="1"/>
    <w:uiPriority w:val="99"/>
    <w:pPr>
      <w:widowControl/>
      <w:spacing w:before="480" w:after="0" w:line="276" w:lineRule="auto"/>
      <w:jc w:val="left"/>
      <w:outlineLvl w:val="9"/>
    </w:pPr>
    <w:rPr>
      <w:rFonts w:ascii="Cambria" w:hAnsi="Cambria"/>
      <w:color w:val="365F90"/>
      <w:kern w:val="0"/>
      <w:sz w:val="28"/>
      <w:szCs w:val="28"/>
    </w:rPr>
  </w:style>
  <w:style w:type="paragraph" w:customStyle="1" w:styleId="40">
    <w:name w:val="nomarp"/>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bodytext"/>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42">
    <w:name w:val="apple-converted-space"/>
    <w:uiPriority w:val="0"/>
    <w:rPr>
      <w:rFonts w:cs="Times New Roman"/>
    </w:rPr>
  </w:style>
  <w:style w:type="character" w:customStyle="1" w:styleId="43">
    <w:name w:val="jiathis_button_expanded"/>
    <w:uiPriority w:val="99"/>
    <w:rPr>
      <w:rFonts w:cs="Times New Roman"/>
    </w:rPr>
  </w:style>
  <w:style w:type="character" w:customStyle="1" w:styleId="44">
    <w:name w:val="bigger"/>
    <w:uiPriority w:val="99"/>
    <w:rPr>
      <w:rFonts w:cs="Times New Roman"/>
    </w:rPr>
  </w:style>
  <w:style w:type="character" w:customStyle="1" w:styleId="45">
    <w:name w:val="smaller"/>
    <w:uiPriority w:val="99"/>
    <w:rPr>
      <w:rFonts w:cs="Times New Roman"/>
    </w:rPr>
  </w:style>
  <w:style w:type="character" w:customStyle="1" w:styleId="46">
    <w:name w:val="标题1"/>
    <w:uiPriority w:val="99"/>
    <w:rPr>
      <w:rFonts w:cs="Times New Roman"/>
    </w:rPr>
  </w:style>
  <w:style w:type="character" w:customStyle="1" w:styleId="47">
    <w:name w:val="u-floatleft"/>
    <w:uiPriority w:val="99"/>
    <w:rPr>
      <w:rFonts w:cs="Times New Roman"/>
    </w:rPr>
  </w:style>
  <w:style w:type="character" w:customStyle="1" w:styleId="48">
    <w:name w:val="fl"/>
    <w:uiPriority w:val="0"/>
    <w:rPr>
      <w:sz w:val="12"/>
      <w:szCs w:val="12"/>
    </w:rPr>
  </w:style>
  <w:style w:type="character" w:customStyle="1" w:styleId="49">
    <w:name w:val="fr"/>
    <w:uiPriority w:val="0"/>
    <w:rPr>
      <w:sz w:val="12"/>
      <w:szCs w:val="12"/>
    </w:rPr>
  </w:style>
  <w:style w:type="paragraph" w:customStyle="1" w:styleId="50">
    <w:name w:val="field"/>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51">
    <w:name w:val="location-line"/>
    <w:uiPriority w:val="0"/>
  </w:style>
  <w:style w:type="character" w:customStyle="1" w:styleId="52">
    <w:name w:val="标题 5 Char"/>
    <w:link w:val="6"/>
    <w:uiPriority w:val="9"/>
    <w:rPr>
      <w:rFonts w:ascii="Calibri" w:hAnsi="Calibri"/>
      <w:b/>
      <w:bCs/>
      <w:kern w:val="2"/>
      <w:sz w:val="28"/>
      <w:szCs w:val="28"/>
    </w:rPr>
  </w:style>
  <w:style w:type="paragraph" w:customStyle="1" w:styleId="53">
    <w:name w:val="er_sp_tit"/>
    <w:basedOn w:val="1"/>
    <w:uiPriority w:val="0"/>
    <w:pPr>
      <w:widowControl/>
      <w:spacing w:before="225" w:after="100" w:afterAutospacing="1"/>
      <w:jc w:val="center"/>
    </w:pPr>
    <w:rPr>
      <w:rFonts w:ascii="宋体" w:hAnsi="宋体" w:cs="宋体"/>
      <w:b/>
      <w:bCs/>
      <w:color w:val="A01B09"/>
      <w:kern w:val="0"/>
      <w:sz w:val="30"/>
      <w:szCs w:val="30"/>
    </w:rPr>
  </w:style>
  <w:style w:type="paragraph" w:customStyle="1" w:styleId="54">
    <w:name w:val="er_fu"/>
    <w:basedOn w:val="1"/>
    <w:uiPriority w:val="0"/>
    <w:pPr>
      <w:widowControl/>
      <w:spacing w:before="100" w:beforeAutospacing="1" w:after="100" w:afterAutospacing="1"/>
      <w:jc w:val="center"/>
    </w:pPr>
    <w:rPr>
      <w:rFonts w:ascii="宋体" w:hAnsi="宋体" w:cs="宋体"/>
      <w:b/>
      <w:bCs/>
      <w:color w:val="333333"/>
      <w:kern w:val="0"/>
      <w:sz w:val="24"/>
      <w:szCs w:val="24"/>
    </w:rPr>
  </w:style>
  <w:style w:type="character" w:customStyle="1" w:styleId="55">
    <w:name w:val="article_title"/>
    <w:uiPriority w:val="0"/>
  </w:style>
  <w:style w:type="character" w:customStyle="1" w:styleId="56">
    <w:name w:val="a2"/>
    <w:uiPriority w:val="0"/>
  </w:style>
  <w:style w:type="character" w:customStyle="1" w:styleId="57">
    <w:name w:val="views-field-created"/>
    <w:uiPriority w:val="0"/>
  </w:style>
  <w:style w:type="paragraph" w:customStyle="1" w:styleId="58">
    <w:name w:val="intro"/>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59">
    <w:name w:val="s1"/>
    <w:uiPriority w:val="0"/>
  </w:style>
  <w:style w:type="character" w:customStyle="1" w:styleId="60">
    <w:name w:val="article_title_vice"/>
    <w:uiPriority w:val="0"/>
  </w:style>
  <w:style w:type="character" w:customStyle="1" w:styleId="61">
    <w:name w:val="HTML 预设格式 Char"/>
    <w:link w:val="17"/>
    <w:semiHidden/>
    <w:uiPriority w:val="99"/>
    <w:rPr>
      <w:rFonts w:ascii="宋体" w:hAnsi="宋体" w:cs="宋体"/>
      <w:sz w:val="24"/>
      <w:szCs w:val="24"/>
    </w:rPr>
  </w:style>
  <w:style w:type="character" w:customStyle="1" w:styleId="62">
    <w:name w:val="tickeroverlay-left"/>
    <w:uiPriority w:val="0"/>
  </w:style>
  <w:style w:type="character" w:customStyle="1" w:styleId="63">
    <w:name w:val="tickeroverlay-right"/>
    <w:uiPriority w:val="0"/>
  </w:style>
  <w:style w:type="character" w:customStyle="1" w:styleId="64">
    <w:name w:val="ftrt"/>
    <w:uiPriority w:val="0"/>
  </w:style>
  <w:style w:type="paragraph" w:customStyle="1" w:styleId="65">
    <w:name w:val="List Paragraph"/>
    <w:basedOn w:val="1"/>
    <w:qFormat/>
    <w:uiPriority w:val="34"/>
    <w:pPr>
      <w:ind w:firstLine="420" w:firstLineChars="200"/>
    </w:pPr>
  </w:style>
  <w:style w:type="character" w:customStyle="1" w:styleId="66">
    <w:name w:val="批注文字 Char"/>
    <w:link w:val="9"/>
    <w:semiHidden/>
    <w:uiPriority w:val="99"/>
    <w:rPr>
      <w:rFonts w:ascii="Calibri" w:hAnsi="Calibri"/>
      <w:kern w:val="2"/>
      <w:sz w:val="21"/>
      <w:szCs w:val="22"/>
    </w:rPr>
  </w:style>
  <w:style w:type="character" w:customStyle="1" w:styleId="67">
    <w:name w:val="批注主题 Char"/>
    <w:link w:val="8"/>
    <w:semiHidden/>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D35B14-D3C0-4402-BAA9-9353F261486E}">
  <ds:schemaRefs/>
</ds:datastoreItem>
</file>

<file path=docProps/app.xml><?xml version="1.0" encoding="utf-8"?>
<Properties xmlns="http://schemas.openxmlformats.org/officeDocument/2006/extended-properties" xmlns:vt="http://schemas.openxmlformats.org/officeDocument/2006/docPropsVTypes">
  <Template>Normal</Template>
  <Pages>11</Pages>
  <Words>1967</Words>
  <Characters>11212</Characters>
  <Lines>93</Lines>
  <Paragraphs>26</Paragraphs>
  <ScaleCrop>false</ScaleCrop>
  <LinksUpToDate>false</LinksUpToDate>
  <CharactersWithSpaces>13153</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2015-12-15T00:30:00Z</dcterms:created>
  <dc:creator>pku</dc:creator>
  <cp:lastModifiedBy>user</cp:lastModifiedBy>
  <cp:lastPrinted>2015-12-15T00:37:00Z</cp:lastPrinted>
  <dcterms:modified xsi:type="dcterms:W3CDTF">2015-12-15T00:40:06Z</dcterms:modified>
  <dc:title>国内外海洋热点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